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Arial" w:cs="Arial" w:eastAsia="Arial" w:hAnsi="Arial"/>
          <w:b/>
          <w:bCs/>
          <w:sz w:val="30"/>
          <w:szCs w:val="30"/>
        </w:rPr>
        <w:t xml:space="preserve">CONSENT TO THE PROCESSING OF PERSONAL DATA</w:t>
      </w:r>
    </w:p>
    <w:p>
      <w:pPr>
        <w:spacing w:after="240"/>
        <w:jc w:val="center"/>
      </w:pPr>
      <w:r>
        <w:rPr>
          <w:rFonts w:ascii="Arial" w:cs="Arial" w:eastAsia="Arial" w:hAnsi="Arial"/>
          <w:color w:val="595959"/>
          <w:sz w:val="22"/>
          <w:szCs w:val="22"/>
        </w:rPr>
        <w:t xml:space="preserve">for users of the esmar.kg website · edition dated August 24, 2026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Operator</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Company name: «UK Nur Capital» LLC (OsOO «UK Nur Capital»)</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Registration number</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328723-3301-000</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Taxpayer ID (INN)</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03004202610201</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OKPO (Classifier of Enterprises and Organizations)</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34904871</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Legal and actual address</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Kyrgyz Republic, Chui Region, Bishkek, Tash-Kumyrskaya St., 9</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Telephone</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+996 222111114</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Email</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info@esmar.kg</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Website</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esmar.kg (“Ismar” brand)</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Securities market licenses</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Series BD No. 092 (trust management of assets), reg. No. 88 dated 05.08.2026</w:t>
            </w:r>
          </w:p>
        </w:tc>
      </w:tr>
    </w:tbl>
    <w:p>
      <w:pPr>
        <w:spacing w:after="120" w:before="280"/>
        <w:jc w:val="both"/>
      </w:pPr>
      <w:r>
        <w:rPr>
          <w:rFonts w:ascii="Arial" w:cs="Arial" w:eastAsia="Arial" w:hAnsi="Arial"/>
          <w:sz w:val="21"/>
          <w:szCs w:val="21"/>
        </w:rPr>
        <w:t xml:space="preserve">This document sets out the terms of consent of a natural person (hereinafter — the “Subject”) who completes forms on the esmar.kg website or otherwise provides their personal data, to the processing of that data by the limited liability company «UK Nur Capital».</w:t>
      </w:r>
    </w:p>
    <w:p>
      <w:pPr>
        <w:pStyle w:val="Heading2"/>
        <w:keepNext/>
        <w:spacing w:after="140" w:before="300"/>
      </w:pPr>
      <w:r>
        <w:rPr>
          <w:rFonts w:ascii="Arial" w:cs="Arial" w:eastAsia="Arial" w:hAnsi="Arial"/>
          <w:b/>
          <w:bCs/>
          <w:sz w:val="24"/>
          <w:szCs w:val="24"/>
        </w:rPr>
        <w:t xml:space="preserve">1. Personal Data Operator</w:t>
      </w:r>
    </w:p>
    <w:p>
      <w:pPr>
        <w:spacing w:after="120"/>
        <w:jc w:val="both"/>
      </w:pPr>
      <w:r>
        <w:rPr>
          <w:rFonts w:ascii="Arial" w:cs="Arial" w:eastAsia="Arial" w:hAnsi="Arial"/>
          <w:b/>
          <w:bCs/>
          <w:sz w:val="21"/>
          <w:szCs w:val="21"/>
        </w:rPr>
        <w:t xml:space="preserve">1.1. </w:t>
      </w:r>
      <w:r>
        <w:rPr>
          <w:rFonts w:ascii="Arial" w:cs="Arial" w:eastAsia="Arial" w:hAnsi="Arial"/>
          <w:sz w:val="21"/>
          <w:szCs w:val="21"/>
        </w:rPr>
        <w:t xml:space="preserve">Personal data is processed on the terms of this Consent by the limited liability company «UK Nur Capital» (details are set out above; hereinafter — the “Operator”).</w:t>
      </w:r>
    </w:p>
    <w:p>
      <w:pPr>
        <w:pStyle w:val="Heading2"/>
        <w:keepNext/>
        <w:spacing w:after="140" w:before="300"/>
      </w:pPr>
      <w:r>
        <w:rPr>
          <w:rFonts w:ascii="Arial" w:cs="Arial" w:eastAsia="Arial" w:hAnsi="Arial"/>
          <w:b/>
          <w:bCs/>
          <w:sz w:val="24"/>
          <w:szCs w:val="24"/>
        </w:rPr>
        <w:t xml:space="preserve">2. Subject Matter of the Consent</w:t>
      </w:r>
    </w:p>
    <w:p>
      <w:pPr>
        <w:spacing w:after="120"/>
        <w:jc w:val="both"/>
      </w:pPr>
      <w:r>
        <w:rPr>
          <w:rFonts w:ascii="Arial" w:cs="Arial" w:eastAsia="Arial" w:hAnsi="Arial"/>
          <w:b/>
          <w:bCs/>
          <w:sz w:val="21"/>
          <w:szCs w:val="21"/>
        </w:rPr>
        <w:t xml:space="preserve">2.1. </w:t>
      </w:r>
      <w:r>
        <w:rPr>
          <w:rFonts w:ascii="Arial" w:cs="Arial" w:eastAsia="Arial" w:hAnsi="Arial"/>
          <w:sz w:val="21"/>
          <w:szCs w:val="21"/>
        </w:rPr>
        <w:t xml:space="preserve">By completing and submitting a form on the Website (an application, inquiry or registration), or by performing another active action provided for by the functionality of the Website (ticking the relevant checkbox, clicking the form submission button), the Subject freely, of their own will and in their own interest gives the Operator consent to the processing of their personal data on the terms set out in this document and in the Privacy Policy of the esmar.kg website.</w:t>
      </w:r>
    </w:p>
    <w:p>
      <w:pPr>
        <w:spacing w:after="120"/>
        <w:jc w:val="both"/>
      </w:pPr>
      <w:r>
        <w:rPr>
          <w:rFonts w:ascii="Arial" w:cs="Arial" w:eastAsia="Arial" w:hAnsi="Arial"/>
          <w:b/>
          <w:bCs/>
          <w:sz w:val="21"/>
          <w:szCs w:val="21"/>
        </w:rPr>
        <w:t xml:space="preserve">2.2. </w:t>
      </w:r>
      <w:r>
        <w:rPr>
          <w:rFonts w:ascii="Arial" w:cs="Arial" w:eastAsia="Arial" w:hAnsi="Arial"/>
          <w:sz w:val="21"/>
          <w:szCs w:val="21"/>
        </w:rPr>
        <w:t xml:space="preserve">Consent is given with respect to the processing of personal data for each of the purposes specified in Section 4 of this Consent.</w:t>
      </w:r>
    </w:p>
    <w:p>
      <w:pPr>
        <w:pStyle w:val="Heading2"/>
        <w:keepNext/>
        <w:spacing w:after="140" w:before="300"/>
      </w:pPr>
      <w:r>
        <w:rPr>
          <w:rFonts w:ascii="Arial" w:cs="Arial" w:eastAsia="Arial" w:hAnsi="Arial"/>
          <w:b/>
          <w:bCs/>
          <w:sz w:val="24"/>
          <w:szCs w:val="24"/>
        </w:rPr>
        <w:t xml:space="preserve">3. List of Personal Data</w:t>
      </w:r>
    </w:p>
    <w:p>
      <w:pPr>
        <w:spacing w:after="120"/>
        <w:jc w:val="both"/>
      </w:pPr>
      <w:r>
        <w:rPr>
          <w:rFonts w:ascii="Arial" w:cs="Arial" w:eastAsia="Arial" w:hAnsi="Arial"/>
          <w:sz w:val="21"/>
          <w:szCs w:val="21"/>
        </w:rPr>
        <w:t xml:space="preserve">The Subject consents to the processing of the following personal data:</w:t>
      </w:r>
    </w:p>
    <w:p>
      <w:pPr>
        <w:pStyle w:val="ListParagraph"/>
        <w:numPr>
          <w:ilvl w:val="0"/>
          <w:numId w:val="2"/>
        </w:numPr>
        <w:spacing w:after="80"/>
      </w:pPr>
      <w:r>
        <w:rPr>
          <w:rFonts w:ascii="Arial" w:cs="Arial" w:eastAsia="Arial" w:hAnsi="Arial"/>
          <w:sz w:val="21"/>
          <w:szCs w:val="21"/>
        </w:rPr>
        <w:t xml:space="preserve">surname, first name (and patronymic, if provided);</w:t>
      </w:r>
    </w:p>
    <w:p>
      <w:pPr>
        <w:pStyle w:val="ListParagraph"/>
        <w:numPr>
          <w:ilvl w:val="0"/>
          <w:numId w:val="2"/>
        </w:numPr>
        <w:spacing w:after="80"/>
      </w:pPr>
      <w:r>
        <w:rPr>
          <w:rFonts w:ascii="Arial" w:cs="Arial" w:eastAsia="Arial" w:hAnsi="Arial"/>
          <w:sz w:val="21"/>
          <w:szCs w:val="21"/>
        </w:rPr>
        <w:t xml:space="preserve">contact telephone number;</w:t>
      </w:r>
    </w:p>
    <w:p>
      <w:pPr>
        <w:pStyle w:val="ListParagraph"/>
        <w:numPr>
          <w:ilvl w:val="0"/>
          <w:numId w:val="2"/>
        </w:numPr>
        <w:spacing w:after="80"/>
      </w:pPr>
      <w:r>
        <w:rPr>
          <w:rFonts w:ascii="Arial" w:cs="Arial" w:eastAsia="Arial" w:hAnsi="Arial"/>
          <w:sz w:val="21"/>
          <w:szCs w:val="21"/>
        </w:rPr>
        <w:t xml:space="preserve">email address;</w:t>
      </w:r>
    </w:p>
    <w:p>
      <w:pPr>
        <w:pStyle w:val="ListParagraph"/>
        <w:numPr>
          <w:ilvl w:val="0"/>
          <w:numId w:val="2"/>
        </w:numPr>
        <w:spacing w:after="80"/>
      </w:pPr>
      <w:r>
        <w:rPr>
          <w:rFonts w:ascii="Arial" w:cs="Arial" w:eastAsia="Arial" w:hAnsi="Arial"/>
          <w:sz w:val="21"/>
          <w:szCs w:val="21"/>
        </w:rPr>
        <w:t xml:space="preserve">the content of the inquiry and other information voluntarily provided by the Subject when completing the form;</w:t>
      </w:r>
    </w:p>
    <w:p>
      <w:pPr>
        <w:pStyle w:val="ListParagraph"/>
        <w:numPr>
          <w:ilvl w:val="0"/>
          <w:numId w:val="2"/>
        </w:numPr>
        <w:spacing w:after="80"/>
      </w:pPr>
      <w:r>
        <w:rPr>
          <w:rFonts w:ascii="Arial" w:cs="Arial" w:eastAsia="Arial" w:hAnsi="Arial"/>
          <w:sz w:val="21"/>
          <w:szCs w:val="21"/>
        </w:rPr>
        <w:t xml:space="preserve">technical data collected automatically when visiting the Website (IP address, cookies, browser and device data) — in accordance with Section 9 of the Privacy Policy.</w:t>
      </w:r>
    </w:p>
    <w:p>
      <w:pPr>
        <w:pStyle w:val="Heading2"/>
        <w:keepNext/>
        <w:spacing w:after="140" w:before="300"/>
      </w:pPr>
      <w:r>
        <w:rPr>
          <w:rFonts w:ascii="Arial" w:cs="Arial" w:eastAsia="Arial" w:hAnsi="Arial"/>
          <w:b/>
          <w:bCs/>
          <w:sz w:val="24"/>
          <w:szCs w:val="24"/>
        </w:rPr>
        <w:t xml:space="preserve">4. Purposes of Processing</w:t>
      </w:r>
    </w:p>
    <w:p>
      <w:pPr>
        <w:spacing w:after="120"/>
        <w:jc w:val="both"/>
      </w:pPr>
      <w:r>
        <w:rPr>
          <w:rFonts w:ascii="Arial" w:cs="Arial" w:eastAsia="Arial" w:hAnsi="Arial"/>
          <w:sz w:val="21"/>
          <w:szCs w:val="21"/>
        </w:rPr>
        <w:t xml:space="preserve">Personal data is processed for the purposes of:</w:t>
      </w:r>
    </w:p>
    <w:p>
      <w:pPr>
        <w:pStyle w:val="ListParagraph"/>
        <w:numPr>
          <w:ilvl w:val="0"/>
          <w:numId w:val="2"/>
        </w:numPr>
        <w:spacing w:after="80"/>
      </w:pPr>
      <w:r>
        <w:rPr>
          <w:rFonts w:ascii="Arial" w:cs="Arial" w:eastAsia="Arial" w:hAnsi="Arial"/>
          <w:sz w:val="21"/>
          <w:szCs w:val="21"/>
        </w:rPr>
        <w:t xml:space="preserve">reviewing the Subject’s inquiry (application) and contacting them to provide consultations on the products and services of the “Ismar” brand;</w:t>
      </w:r>
    </w:p>
    <w:p>
      <w:pPr>
        <w:pStyle w:val="ListParagraph"/>
        <w:numPr>
          <w:ilvl w:val="0"/>
          <w:numId w:val="2"/>
        </w:numPr>
        <w:spacing w:after="80"/>
      </w:pPr>
      <w:r>
        <w:rPr>
          <w:rFonts w:ascii="Arial" w:cs="Arial" w:eastAsia="Arial" w:hAnsi="Arial"/>
          <w:sz w:val="21"/>
          <w:szCs w:val="21"/>
        </w:rPr>
        <w:t xml:space="preserve">sending informational and promotional materials about the Operator’s products — where the Subject separately confirms such consent by ticking the relevant checkbox in the form;</w:t>
      </w:r>
    </w:p>
    <w:p>
      <w:pPr>
        <w:pStyle w:val="ListParagraph"/>
        <w:numPr>
          <w:ilvl w:val="0"/>
          <w:numId w:val="2"/>
        </w:numPr>
        <w:spacing w:after="80"/>
      </w:pPr>
      <w:r>
        <w:rPr>
          <w:rFonts w:ascii="Arial" w:cs="Arial" w:eastAsia="Arial" w:hAnsi="Arial"/>
          <w:sz w:val="21"/>
          <w:szCs w:val="21"/>
        </w:rPr>
        <w:t xml:space="preserve">improving the operation of the Website and analyzing its traffic.</w:t>
      </w:r>
    </w:p>
    <w:p>
      <w:pPr>
        <w:pStyle w:val="Heading2"/>
        <w:keepNext/>
        <w:spacing w:after="140" w:before="300"/>
      </w:pPr>
      <w:r>
        <w:rPr>
          <w:rFonts w:ascii="Arial" w:cs="Arial" w:eastAsia="Arial" w:hAnsi="Arial"/>
          <w:b/>
          <w:bCs/>
          <w:sz w:val="24"/>
          <w:szCs w:val="24"/>
        </w:rPr>
        <w:t xml:space="preserve">5. List of Actions with Personal Data</w:t>
      </w:r>
    </w:p>
    <w:p>
      <w:pPr>
        <w:spacing w:after="120"/>
        <w:jc w:val="both"/>
      </w:pPr>
      <w:r>
        <w:rPr>
          <w:rFonts w:ascii="Arial" w:cs="Arial" w:eastAsia="Arial" w:hAnsi="Arial"/>
          <w:sz w:val="21"/>
          <w:szCs w:val="21"/>
        </w:rPr>
        <w:t xml:space="preserve">Consent is given for the following actions with personal data, with and without the use of automation tools: collection, recording, systematization, accumulation, storage, clarification (updating, modification), retrieval, use, transfer (provision, access), depersonalization, blocking, deletion and destruction.</w:t>
      </w:r>
    </w:p>
    <w:p>
      <w:pPr>
        <w:pStyle w:val="Heading2"/>
        <w:keepNext/>
        <w:spacing w:after="140" w:before="300"/>
      </w:pPr>
      <w:r>
        <w:rPr>
          <w:rFonts w:ascii="Arial" w:cs="Arial" w:eastAsia="Arial" w:hAnsi="Arial"/>
          <w:b/>
          <w:bCs/>
          <w:sz w:val="24"/>
          <w:szCs w:val="24"/>
        </w:rPr>
        <w:t xml:space="preserve">6. Transfer to Third Parties</w:t>
      </w:r>
    </w:p>
    <w:p>
      <w:pPr>
        <w:spacing w:after="120"/>
        <w:jc w:val="both"/>
      </w:pPr>
      <w:r>
        <w:rPr>
          <w:rFonts w:ascii="Arial" w:cs="Arial" w:eastAsia="Arial" w:hAnsi="Arial"/>
          <w:sz w:val="21"/>
          <w:szCs w:val="21"/>
        </w:rPr>
        <w:t xml:space="preserve">The Subject is informed of and agrees that, in order to achieve the purposes specified in Section 4, the Operator has the right to transfer personal data to the persons specified in Section 7 of the Privacy Policy of the esmar.kg website (the Operator’s employees, contractors providing technical and analytics services, partners in the implementation of “Ismar” brand investment projects, and state authorities — upon lawful request), in compliance with the requirements of the legislation of the Kyrgyz Republic on the protection of personal data.</w:t>
      </w:r>
    </w:p>
    <w:p>
      <w:pPr>
        <w:pStyle w:val="Heading2"/>
        <w:keepNext/>
        <w:spacing w:after="140" w:before="300"/>
      </w:pPr>
      <w:r>
        <w:rPr>
          <w:rFonts w:ascii="Arial" w:cs="Arial" w:eastAsia="Arial" w:hAnsi="Arial"/>
          <w:b/>
          <w:bCs/>
          <w:sz w:val="24"/>
          <w:szCs w:val="24"/>
        </w:rPr>
        <w:t xml:space="preserve">7. Term of the Consent and Procedure for Its Withdrawal</w:t>
      </w:r>
    </w:p>
    <w:p>
      <w:pPr>
        <w:spacing w:after="120"/>
        <w:jc w:val="both"/>
      </w:pPr>
      <w:r>
        <w:rPr>
          <w:rFonts w:ascii="Arial" w:cs="Arial" w:eastAsia="Arial" w:hAnsi="Arial"/>
          <w:b/>
          <w:bCs/>
          <w:sz w:val="21"/>
          <w:szCs w:val="21"/>
        </w:rPr>
        <w:t xml:space="preserve">7.1. </w:t>
      </w:r>
      <w:r>
        <w:rPr>
          <w:rFonts w:ascii="Arial" w:cs="Arial" w:eastAsia="Arial" w:hAnsi="Arial"/>
          <w:sz w:val="21"/>
          <w:szCs w:val="21"/>
        </w:rPr>
        <w:t xml:space="preserve">The Consent is valid from the moment it is given until the purposes of processing specified in Section 4 have been achieved, or until it is withdrawn by the Subject.</w:t>
      </w:r>
    </w:p>
    <w:p>
      <w:pPr>
        <w:spacing w:after="120"/>
        <w:jc w:val="both"/>
      </w:pPr>
      <w:r>
        <w:rPr>
          <w:rFonts w:ascii="Arial" w:cs="Arial" w:eastAsia="Arial" w:hAnsi="Arial"/>
          <w:b/>
          <w:bCs/>
          <w:sz w:val="21"/>
          <w:szCs w:val="21"/>
        </w:rPr>
        <w:t xml:space="preserve">7.2. </w:t>
      </w:r>
      <w:r>
        <w:rPr>
          <w:rFonts w:ascii="Arial" w:cs="Arial" w:eastAsia="Arial" w:hAnsi="Arial"/>
          <w:sz w:val="21"/>
          <w:szCs w:val="21"/>
        </w:rPr>
        <w:t xml:space="preserve">The Subject has the right to withdraw this Consent at any time by sending a written request to the Operator at the address or email specified in the Operator’s details.</w:t>
      </w:r>
    </w:p>
    <w:p>
      <w:pPr>
        <w:spacing w:after="120"/>
        <w:jc w:val="both"/>
      </w:pPr>
      <w:r>
        <w:rPr>
          <w:rFonts w:ascii="Arial" w:cs="Arial" w:eastAsia="Arial" w:hAnsi="Arial"/>
          <w:b/>
          <w:bCs/>
          <w:sz w:val="21"/>
          <w:szCs w:val="21"/>
        </w:rPr>
        <w:t xml:space="preserve">7.3. </w:t>
      </w:r>
      <w:r>
        <w:rPr>
          <w:rFonts w:ascii="Arial" w:cs="Arial" w:eastAsia="Arial" w:hAnsi="Arial"/>
          <w:sz w:val="21"/>
          <w:szCs w:val="21"/>
        </w:rPr>
        <w:t xml:space="preserve">Upon receipt of a withdrawal of consent, the Operator ceases processing the personal data and destroys (depersonalizes) it within a period not exceeding that established by the legislation of the Kyrgyz Republic, except where further processing or storage is necessary for the Operator to fulfil an obligation provided for by the legislation of the Kyrgyz Republic or to perform an investment agreement concluded with the Subject.</w:t>
      </w:r>
    </w:p>
    <w:p>
      <w:pPr>
        <w:pStyle w:val="Heading2"/>
        <w:keepNext/>
        <w:spacing w:after="140" w:before="300"/>
      </w:pPr>
      <w:r>
        <w:rPr>
          <w:rFonts w:ascii="Arial" w:cs="Arial" w:eastAsia="Arial" w:hAnsi="Arial"/>
          <w:b/>
          <w:bCs/>
          <w:sz w:val="24"/>
          <w:szCs w:val="24"/>
        </w:rPr>
        <w:t xml:space="preserve">8. Rights of the Personal Data Subject</w:t>
      </w:r>
    </w:p>
    <w:p>
      <w:pPr>
        <w:spacing w:after="120"/>
        <w:jc w:val="both"/>
      </w:pPr>
      <w:r>
        <w:rPr>
          <w:rFonts w:ascii="Arial" w:cs="Arial" w:eastAsia="Arial" w:hAnsi="Arial"/>
          <w:sz w:val="21"/>
          <w:szCs w:val="21"/>
        </w:rPr>
        <w:t xml:space="preserve">The personal data subject has the rights provided for in Section 11 of the Privacy Policy of the esmar.kg website, including the right to obtain information about the processing of their personal data, the right to have data clarified, blocked and destroyed, and the right to lodge a complaint with the State Agency for the Protection of Personal Data under the Cabinet of Ministers of the Kyrgyz Republic.</w:t>
      </w:r>
    </w:p>
    <w:p>
      <w:pPr>
        <w:pStyle w:val="Heading2"/>
        <w:keepNext/>
        <w:spacing w:after="140" w:before="300"/>
      </w:pPr>
      <w:r>
        <w:rPr>
          <w:rFonts w:ascii="Arial" w:cs="Arial" w:eastAsia="Arial" w:hAnsi="Arial"/>
          <w:b/>
          <w:bCs/>
          <w:sz w:val="24"/>
          <w:szCs w:val="24"/>
        </w:rPr>
        <w:t xml:space="preserve">9. Final Provisions</w:t>
      </w:r>
    </w:p>
    <w:p>
      <w:pPr>
        <w:spacing w:after="120"/>
        <w:jc w:val="both"/>
      </w:pPr>
      <w:r>
        <w:rPr>
          <w:rFonts w:ascii="Arial" w:cs="Arial" w:eastAsia="Arial" w:hAnsi="Arial"/>
          <w:b/>
          <w:bCs/>
          <w:sz w:val="21"/>
          <w:szCs w:val="21"/>
        </w:rPr>
        <w:t xml:space="preserve">9.1. </w:t>
      </w:r>
      <w:r>
        <w:rPr>
          <w:rFonts w:ascii="Arial" w:cs="Arial" w:eastAsia="Arial" w:hAnsi="Arial"/>
          <w:sz w:val="21"/>
          <w:szCs w:val="21"/>
        </w:rPr>
        <w:t xml:space="preserve">The Consent is deemed to have been given from the moment the Subject performs the active action provided for in clause 2.1 of this document, with the Operator recording the date, the time and, where technically possible, the IP address from which the consent was given.</w:t>
      </w:r>
    </w:p>
    <w:p>
      <w:pPr>
        <w:spacing w:after="120"/>
        <w:jc w:val="both"/>
      </w:pPr>
      <w:r>
        <w:rPr>
          <w:rFonts w:ascii="Arial" w:cs="Arial" w:eastAsia="Arial" w:hAnsi="Arial"/>
          <w:b/>
          <w:bCs/>
          <w:sz w:val="21"/>
          <w:szCs w:val="21"/>
        </w:rPr>
        <w:t xml:space="preserve">9.2. </w:t>
      </w:r>
      <w:r>
        <w:rPr>
          <w:rFonts w:ascii="Arial" w:cs="Arial" w:eastAsia="Arial" w:hAnsi="Arial"/>
          <w:sz w:val="21"/>
          <w:szCs w:val="21"/>
        </w:rPr>
        <w:t xml:space="preserve">A separate consent to the processing of personal data upon the conclusion of an investment agreement for “Ismar” brand investment products is executed additionally, in the manner provided for by the relevant agreement, and is not replaced by this document.</w:t>
      </w:r>
    </w:p>
    <w:p>
      <w:pPr>
        <w:spacing w:after="120"/>
        <w:jc w:val="both"/>
      </w:pPr>
      <w:r>
        <w:rPr>
          <w:rFonts w:ascii="Arial" w:cs="Arial" w:eastAsia="Arial" w:hAnsi="Arial"/>
          <w:b/>
          <w:bCs/>
          <w:sz w:val="21"/>
          <w:szCs w:val="21"/>
        </w:rPr>
        <w:t xml:space="preserve">9.3. </w:t>
      </w:r>
      <w:r>
        <w:rPr>
          <w:rFonts w:ascii="Arial" w:cs="Arial" w:eastAsia="Arial" w:hAnsi="Arial"/>
          <w:sz w:val="21"/>
          <w:szCs w:val="21"/>
        </w:rPr>
        <w:t xml:space="preserve">In all matters not regulated by this Consent, the parties shall be guided by the Privacy Policy of the esmar.kg website and the legislation of the Kyrgyz Republic.</w:t>
      </w:r>
    </w:p>
    <w:sectPr>
      <w:footerReference w:type="default" r:id="rId7"/>
      <w:pgSz w:w="11906" w:h="16838" w:orient="portrait"/>
      <w:pgMar w:top="12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F7F7F"/>
        <w:sz w:val="16"/>
        <w:szCs w:val="16"/>
      </w:rPr>
      <w:t xml:space="preserve">ESMAR.KG — Consent to the Processing of Personal Data  |  </w:t>
    </w:r>
    <w:r>
      <w:rPr>
        <w:rFonts w:ascii="Arial" w:cs="Arial" w:eastAsia="Arial" w:hAnsi="Arial"/>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outlineLvl w:val="1"/>
    </w:pPr>
    <w:rPr>
      <w:rFonts w:ascii="Arial" w:cs="Arial" w:eastAsia="Arial" w:hAnsi="Arial"/>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TO THE PROCESSING OF PERSONAL DATA</dc:title>
  <dc:creator>UK Nur Capital</dc:creator>
  <cp:lastModifiedBy>Un-named</cp:lastModifiedBy>
  <cp:revision>1</cp:revision>
  <dcterms:created xsi:type="dcterms:W3CDTF">2026-09-21T10:39:31.653Z</dcterms:created>
  <dcterms:modified xsi:type="dcterms:W3CDTF">2026-09-21T10:39:31.654Z</dcterms:modified>
</cp:coreProperties>
</file>

<file path=docProps/custom.xml><?xml version="1.0" encoding="utf-8"?>
<Properties xmlns="http://schemas.openxmlformats.org/officeDocument/2006/custom-properties" xmlns:vt="http://schemas.openxmlformats.org/officeDocument/2006/docPropsVTypes"/>
</file>