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Arial" w:cs="Arial" w:eastAsia="Arial" w:hAnsi="Arial"/>
          <w:b/>
          <w:bCs/>
          <w:sz w:val="30"/>
          <w:szCs w:val="30"/>
        </w:rPr>
        <w:t xml:space="preserve">ЖЕКЕ МААЛЫМАТТАРДЫ ИШТЕТҮҮГӨ МАКУЛДУК</w:t>
      </w:r>
    </w:p>
    <w:p>
      <w:pPr>
        <w:spacing w:after="240"/>
        <w:jc w:val="center"/>
      </w:pPr>
      <w:r>
        <w:rPr>
          <w:rFonts w:ascii="Arial" w:cs="Arial" w:eastAsia="Arial" w:hAnsi="Arial"/>
          <w:color w:val="595959"/>
          <w:sz w:val="22"/>
          <w:szCs w:val="22"/>
        </w:rPr>
        <w:t xml:space="preserve">esmar.kg сайтынын колдонуучулары үчүн · 2026-жылдын 24-августундагы редакция</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Оператор</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Компаниянын аталышы: «УК Нур Капитал» ЖЧК</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Каттоо номери</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328723-3301-000</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Салык төлөөчүнүн идентификациялык номери (ИНН)</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03004202610201</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ОКПО (Ишканалардын жана уюмдардын жалпы мамлекеттик классификатору)</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34904871</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Юридикалык жана иш жүзүндөгү дарек</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Кыргыз Республикасы, Чүй облусу, Бишкек ш., Таш-Кумыр көчөсү, 9</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Телефон</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+996 222111114</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Электрондук почта</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info@esmar.kg</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Сайт</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esmar.kg («Исмар» бренди)</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Баалуу кагаздар рыногундагы лицензиялар</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БД сериясы № 092 (активдерди ишенимдүү башкаруу), каттоо № 88, 05.08.2026-ж.</w:t>
            </w:r>
          </w:p>
        </w:tc>
      </w:tr>
    </w:tbl>
    <w:p>
      <w:pPr>
        <w:spacing w:after="120" w:before="280"/>
        <w:jc w:val="both"/>
      </w:pPr>
      <w:r>
        <w:rPr>
          <w:rFonts w:ascii="Arial" w:cs="Arial" w:eastAsia="Arial" w:hAnsi="Arial"/>
          <w:sz w:val="21"/>
          <w:szCs w:val="21"/>
        </w:rPr>
        <w:t xml:space="preserve">Ушул документ esmar.kg сайтындагы формаларды толтурган же өзүнүн жеке маалыматтарын башка жол менен берген жеке жактын (мындан ары — «Субъект») жеке маалыматтарын «УК Нур Капитал» жоопкерчилиги чектелген коому тарабынан иштетүүгө макулдугунун шарттарын аныктайт.</w:t>
      </w:r>
    </w:p>
    <w:p>
      <w:pPr>
        <w:pStyle w:val="Heading2"/>
        <w:keepNext/>
        <w:spacing w:after="140" w:before="300"/>
      </w:pPr>
      <w:r>
        <w:rPr>
          <w:rFonts w:ascii="Arial" w:cs="Arial" w:eastAsia="Arial" w:hAnsi="Arial"/>
          <w:b/>
          <w:bCs/>
          <w:sz w:val="24"/>
          <w:szCs w:val="24"/>
        </w:rPr>
        <w:t xml:space="preserve">1. Жеке маалыматтардын оператору</w:t>
      </w:r>
    </w:p>
    <w:p>
      <w:pPr>
        <w:spacing w:after="120"/>
        <w:jc w:val="both"/>
      </w:pPr>
      <w:r>
        <w:rPr>
          <w:rFonts w:ascii="Arial" w:cs="Arial" w:eastAsia="Arial" w:hAnsi="Arial"/>
          <w:b/>
          <w:bCs/>
          <w:sz w:val="21"/>
          <w:szCs w:val="21"/>
        </w:rPr>
        <w:t xml:space="preserve">1.1. </w:t>
      </w:r>
      <w:r>
        <w:rPr>
          <w:rFonts w:ascii="Arial" w:cs="Arial" w:eastAsia="Arial" w:hAnsi="Arial"/>
          <w:sz w:val="21"/>
          <w:szCs w:val="21"/>
        </w:rPr>
        <w:t xml:space="preserve">Ушул Макулдуктун шарттарында жеке маалыматтарды иштетүүнү «УК Нур Капитал» жоопкерчилиги чектелген коому (реквизиттери жогоруда көрсөтүлгөн; мындан ары — «Оператор») жүзөгө ашырат.</w:t>
      </w:r>
    </w:p>
    <w:p>
      <w:pPr>
        <w:pStyle w:val="Heading2"/>
        <w:keepNext/>
        <w:spacing w:after="140" w:before="300"/>
      </w:pPr>
      <w:r>
        <w:rPr>
          <w:rFonts w:ascii="Arial" w:cs="Arial" w:eastAsia="Arial" w:hAnsi="Arial"/>
          <w:b/>
          <w:bCs/>
          <w:sz w:val="24"/>
          <w:szCs w:val="24"/>
        </w:rPr>
        <w:t xml:space="preserve">2. Макулдуктун предмети</w:t>
      </w:r>
    </w:p>
    <w:p>
      <w:pPr>
        <w:spacing w:after="120"/>
        <w:jc w:val="both"/>
      </w:pPr>
      <w:r>
        <w:rPr>
          <w:rFonts w:ascii="Arial" w:cs="Arial" w:eastAsia="Arial" w:hAnsi="Arial"/>
          <w:b/>
          <w:bCs/>
          <w:sz w:val="21"/>
          <w:szCs w:val="21"/>
        </w:rPr>
        <w:t xml:space="preserve">2.1. </w:t>
      </w:r>
      <w:r>
        <w:rPr>
          <w:rFonts w:ascii="Arial" w:cs="Arial" w:eastAsia="Arial" w:hAnsi="Arial"/>
          <w:sz w:val="21"/>
          <w:szCs w:val="21"/>
        </w:rPr>
        <w:t xml:space="preserve">Субъект Сайттагы форманы (өтүнмө, кайрылуу, каттоо) толтуруп жана жөнөтүү менен же Сайттын функционалдуулугу тарабынан каралган башка активдүү аракетти жасоо менен (тиешелүү талаага белги коюу, форманы жөнөтүү баскычын басуу) эркин, өз ыктыяры менен жана өз кызыкчылыгында Операторго өзүнүн жеке маалыматтарын ушул документте жана esmar.kg сайтынын Купуялуулук саясатында баяндалган шарттарда иштетүүгө макулдук берет.</w:t>
      </w:r>
    </w:p>
    <w:p>
      <w:pPr>
        <w:spacing w:after="120"/>
        <w:jc w:val="both"/>
      </w:pPr>
      <w:r>
        <w:rPr>
          <w:rFonts w:ascii="Arial" w:cs="Arial" w:eastAsia="Arial" w:hAnsi="Arial"/>
          <w:b/>
          <w:bCs/>
          <w:sz w:val="21"/>
          <w:szCs w:val="21"/>
        </w:rPr>
        <w:t xml:space="preserve">2.2. </w:t>
      </w:r>
      <w:r>
        <w:rPr>
          <w:rFonts w:ascii="Arial" w:cs="Arial" w:eastAsia="Arial" w:hAnsi="Arial"/>
          <w:sz w:val="21"/>
          <w:szCs w:val="21"/>
        </w:rPr>
        <w:t xml:space="preserve">Макулдук жеке маалыматтарды ушул Макулдуктун 4-бөлүмүндө көрсөтүлгөн ар бир максат үчүн иштетүүгө берилет.</w:t>
      </w:r>
    </w:p>
    <w:p>
      <w:pPr>
        <w:pStyle w:val="Heading2"/>
        <w:keepNext/>
        <w:spacing w:after="140" w:before="300"/>
      </w:pPr>
      <w:r>
        <w:rPr>
          <w:rFonts w:ascii="Arial" w:cs="Arial" w:eastAsia="Arial" w:hAnsi="Arial"/>
          <w:b/>
          <w:bCs/>
          <w:sz w:val="24"/>
          <w:szCs w:val="24"/>
        </w:rPr>
        <w:t xml:space="preserve">3. Жеке маалыматтардын тизмеси</w:t>
      </w:r>
    </w:p>
    <w:p>
      <w:pPr>
        <w:spacing w:after="120"/>
        <w:jc w:val="both"/>
      </w:pPr>
      <w:r>
        <w:rPr>
          <w:rFonts w:ascii="Arial" w:cs="Arial" w:eastAsia="Arial" w:hAnsi="Arial"/>
          <w:sz w:val="21"/>
          <w:szCs w:val="21"/>
        </w:rPr>
        <w:t xml:space="preserve">Субъект төмөнкү жеке маалыматтарды иштетүүгө макулдук берет:</w:t>
      </w:r>
    </w:p>
    <w:p>
      <w:pPr>
        <w:pStyle w:val="ListParagraph"/>
        <w:numPr>
          <w:ilvl w:val="0"/>
          <w:numId w:val="2"/>
        </w:numPr>
        <w:spacing w:after="80"/>
      </w:pPr>
      <w:r>
        <w:rPr>
          <w:rFonts w:ascii="Arial" w:cs="Arial" w:eastAsia="Arial" w:hAnsi="Arial"/>
          <w:sz w:val="21"/>
          <w:szCs w:val="21"/>
        </w:rPr>
        <w:t xml:space="preserve">фамилиясы, аты (жана атасынын аты — көрсөтүлгөн болсо);</w:t>
      </w:r>
    </w:p>
    <w:p>
      <w:pPr>
        <w:pStyle w:val="ListParagraph"/>
        <w:numPr>
          <w:ilvl w:val="0"/>
          <w:numId w:val="2"/>
        </w:numPr>
        <w:spacing w:after="80"/>
      </w:pPr>
      <w:r>
        <w:rPr>
          <w:rFonts w:ascii="Arial" w:cs="Arial" w:eastAsia="Arial" w:hAnsi="Arial"/>
          <w:sz w:val="21"/>
          <w:szCs w:val="21"/>
        </w:rPr>
        <w:t xml:space="preserve">байланыш телефонунун номери;</w:t>
      </w:r>
    </w:p>
    <w:p>
      <w:pPr>
        <w:pStyle w:val="ListParagraph"/>
        <w:numPr>
          <w:ilvl w:val="0"/>
          <w:numId w:val="2"/>
        </w:numPr>
        <w:spacing w:after="80"/>
      </w:pPr>
      <w:r>
        <w:rPr>
          <w:rFonts w:ascii="Arial" w:cs="Arial" w:eastAsia="Arial" w:hAnsi="Arial"/>
          <w:sz w:val="21"/>
          <w:szCs w:val="21"/>
        </w:rPr>
        <w:t xml:space="preserve">электрондук почта дареги;</w:t>
      </w:r>
    </w:p>
    <w:p>
      <w:pPr>
        <w:pStyle w:val="ListParagraph"/>
        <w:numPr>
          <w:ilvl w:val="0"/>
          <w:numId w:val="2"/>
        </w:numPr>
        <w:spacing w:after="80"/>
      </w:pPr>
      <w:r>
        <w:rPr>
          <w:rFonts w:ascii="Arial" w:cs="Arial" w:eastAsia="Arial" w:hAnsi="Arial"/>
          <w:sz w:val="21"/>
          <w:szCs w:val="21"/>
        </w:rPr>
        <w:t xml:space="preserve">кайрылуунун мазмуну жана Субъект форманы толтурууда ыктыярдуу түрдө көрсөткөн башка маалыматтар;</w:t>
      </w:r>
    </w:p>
    <w:p>
      <w:pPr>
        <w:pStyle w:val="ListParagraph"/>
        <w:numPr>
          <w:ilvl w:val="0"/>
          <w:numId w:val="2"/>
        </w:numPr>
        <w:spacing w:after="80"/>
      </w:pPr>
      <w:r>
        <w:rPr>
          <w:rFonts w:ascii="Arial" w:cs="Arial" w:eastAsia="Arial" w:hAnsi="Arial"/>
          <w:sz w:val="21"/>
          <w:szCs w:val="21"/>
        </w:rPr>
        <w:t xml:space="preserve">Сайтка кирген учурда автоматтык түрдө чогултулуучу техникалык маалыматтар (IP-дарек, cookie файлдары, браузер жана түзмөк жөнүндөгү маалыматтар) — Купуялуулук саясатынын 9-бөлүмүнө ылайык.</w:t>
      </w:r>
    </w:p>
    <w:p>
      <w:pPr>
        <w:pStyle w:val="Heading2"/>
        <w:keepNext/>
        <w:spacing w:after="140" w:before="300"/>
      </w:pPr>
      <w:r>
        <w:rPr>
          <w:rFonts w:ascii="Arial" w:cs="Arial" w:eastAsia="Arial" w:hAnsi="Arial"/>
          <w:b/>
          <w:bCs/>
          <w:sz w:val="24"/>
          <w:szCs w:val="24"/>
        </w:rPr>
        <w:t xml:space="preserve">4. Иштетүүнүн максаттары</w:t>
      </w:r>
    </w:p>
    <w:p>
      <w:pPr>
        <w:spacing w:after="120"/>
        <w:jc w:val="both"/>
      </w:pPr>
      <w:r>
        <w:rPr>
          <w:rFonts w:ascii="Arial" w:cs="Arial" w:eastAsia="Arial" w:hAnsi="Arial"/>
          <w:sz w:val="21"/>
          <w:szCs w:val="21"/>
        </w:rPr>
        <w:t xml:space="preserve">Жеке маалыматтар төмөнкү максаттарда иштетилет:</w:t>
      </w:r>
    </w:p>
    <w:p>
      <w:pPr>
        <w:pStyle w:val="ListParagraph"/>
        <w:numPr>
          <w:ilvl w:val="0"/>
          <w:numId w:val="2"/>
        </w:numPr>
        <w:spacing w:after="80"/>
      </w:pPr>
      <w:r>
        <w:rPr>
          <w:rFonts w:ascii="Arial" w:cs="Arial" w:eastAsia="Arial" w:hAnsi="Arial"/>
          <w:sz w:val="21"/>
          <w:szCs w:val="21"/>
        </w:rPr>
        <w:t xml:space="preserve">Субъекттин кайрылуусун (өтүнмөсүн) карап чыгуу жана «Исмар» брендинин өнүмдөрү жана кызматтары боюнча консультация берүү үчүн ал менен байланышуу;</w:t>
      </w:r>
    </w:p>
    <w:p>
      <w:pPr>
        <w:pStyle w:val="ListParagraph"/>
        <w:numPr>
          <w:ilvl w:val="0"/>
          <w:numId w:val="2"/>
        </w:numPr>
        <w:spacing w:after="80"/>
      </w:pPr>
      <w:r>
        <w:rPr>
          <w:rFonts w:ascii="Arial" w:cs="Arial" w:eastAsia="Arial" w:hAnsi="Arial"/>
          <w:sz w:val="21"/>
          <w:szCs w:val="21"/>
        </w:rPr>
        <w:t xml:space="preserve">Оператордун өнүмдөрү жөнүндө маалыматтык жана жарнамалык материалдарды жөнөтүү — Субъект мындай макулдукту формадагы тиешелүү белги менен өзүнчө ырастаган учурда;</w:t>
      </w:r>
    </w:p>
    <w:p>
      <w:pPr>
        <w:pStyle w:val="ListParagraph"/>
        <w:numPr>
          <w:ilvl w:val="0"/>
          <w:numId w:val="2"/>
        </w:numPr>
        <w:spacing w:after="80"/>
      </w:pPr>
      <w:r>
        <w:rPr>
          <w:rFonts w:ascii="Arial" w:cs="Arial" w:eastAsia="Arial" w:hAnsi="Arial"/>
          <w:sz w:val="21"/>
          <w:szCs w:val="21"/>
        </w:rPr>
        <w:t xml:space="preserve">Сайттын иштешин жакшыртуу жана Сайтка кирүүчүлөрдүн санын талдоо.</w:t>
      </w:r>
    </w:p>
    <w:p>
      <w:pPr>
        <w:pStyle w:val="Heading2"/>
        <w:keepNext/>
        <w:spacing w:after="140" w:before="300"/>
      </w:pPr>
      <w:r>
        <w:rPr>
          <w:rFonts w:ascii="Arial" w:cs="Arial" w:eastAsia="Arial" w:hAnsi="Arial"/>
          <w:b/>
          <w:bCs/>
          <w:sz w:val="24"/>
          <w:szCs w:val="24"/>
        </w:rPr>
        <w:t xml:space="preserve">5. Жеке маалыматтар менен аткарылуучу аракеттердин тизмеси</w:t>
      </w:r>
    </w:p>
    <w:p>
      <w:pPr>
        <w:spacing w:after="120"/>
        <w:jc w:val="both"/>
      </w:pPr>
      <w:r>
        <w:rPr>
          <w:rFonts w:ascii="Arial" w:cs="Arial" w:eastAsia="Arial" w:hAnsi="Arial"/>
          <w:sz w:val="21"/>
          <w:szCs w:val="21"/>
        </w:rPr>
        <w:t xml:space="preserve">Макулдук жеке маалыматтар менен төмөнкү аракеттерди автоматташтыруу каражаттарын колдонуу менен да, колдонбостон да жасоого берилет: чогултуу, жазуу, системалаштыруу, топтоо, сактоо, тактоо (жаңыртуу, өзгөртүү), чыгарып алуу, пайдалануу, өткөрүп берүү (берүү, жеткиликтүүлүк), жекесиздештирүү, бөгөттөө, өчүрүү, жок кылуу.</w:t>
      </w:r>
    </w:p>
    <w:p>
      <w:pPr>
        <w:pStyle w:val="Heading2"/>
        <w:keepNext/>
        <w:spacing w:after="140" w:before="300"/>
      </w:pPr>
      <w:r>
        <w:rPr>
          <w:rFonts w:ascii="Arial" w:cs="Arial" w:eastAsia="Arial" w:hAnsi="Arial"/>
          <w:b/>
          <w:bCs/>
          <w:sz w:val="24"/>
          <w:szCs w:val="24"/>
        </w:rPr>
        <w:t xml:space="preserve">6. Үчүнчү жактарга өткөрүп берүү</w:t>
      </w:r>
    </w:p>
    <w:p>
      <w:pPr>
        <w:spacing w:after="120"/>
        <w:jc w:val="both"/>
      </w:pPr>
      <w:r>
        <w:rPr>
          <w:rFonts w:ascii="Arial" w:cs="Arial" w:eastAsia="Arial" w:hAnsi="Arial"/>
          <w:sz w:val="21"/>
          <w:szCs w:val="21"/>
        </w:rPr>
        <w:t xml:space="preserve">Субъект 4-бөлүмдө көрсөтүлгөн максаттарга жетүү үчүн Оператор жеке маалыматтарды esmar.kg сайтынын Купуялуулук саясатынын 7-бөлүмүндө көрсөтүлгөн жактарга (Оператордун кызматкерлерине, техникалык жана аналитикалык кызматтарды көрсөтүүчү подрядчыларга, «Исмар» брендинин инвестициялык долбоорлорун ишке ашыруу боюнча өнөктөштөргө, мамлекеттик органдарга — мыйзамдуу талап боюнча) Кыргыз Республикасынын жеке маалыматтарды коргоо жөнүндөгү мыйзамдарынын талаптарын сактоо менен өткөрүп берүүгө укуктуу экенинен кабардар жана ага макул.</w:t>
      </w:r>
    </w:p>
    <w:p>
      <w:pPr>
        <w:pStyle w:val="Heading2"/>
        <w:keepNext/>
        <w:spacing w:after="140" w:before="300"/>
      </w:pPr>
      <w:r>
        <w:rPr>
          <w:rFonts w:ascii="Arial" w:cs="Arial" w:eastAsia="Arial" w:hAnsi="Arial"/>
          <w:b/>
          <w:bCs/>
          <w:sz w:val="24"/>
          <w:szCs w:val="24"/>
        </w:rPr>
        <w:t xml:space="preserve">7. Макулдуктун колдонулуу мөөнөтү жана аны кайтарып алуу тартиби</w:t>
      </w:r>
    </w:p>
    <w:p>
      <w:pPr>
        <w:spacing w:after="120"/>
        <w:jc w:val="both"/>
      </w:pPr>
      <w:r>
        <w:rPr>
          <w:rFonts w:ascii="Arial" w:cs="Arial" w:eastAsia="Arial" w:hAnsi="Arial"/>
          <w:b/>
          <w:bCs/>
          <w:sz w:val="21"/>
          <w:szCs w:val="21"/>
        </w:rPr>
        <w:t xml:space="preserve">7.1. </w:t>
      </w:r>
      <w:r>
        <w:rPr>
          <w:rFonts w:ascii="Arial" w:cs="Arial" w:eastAsia="Arial" w:hAnsi="Arial"/>
          <w:sz w:val="21"/>
          <w:szCs w:val="21"/>
        </w:rPr>
        <w:t xml:space="preserve">Макулдук ал берилген учурдан тартып 4-бөлүмдө көрсөтүлгөн иштетүү максаттарына жеткенге чейин же Субъект аны кайтарып алганга чейин колдонулат.</w:t>
      </w:r>
    </w:p>
    <w:p>
      <w:pPr>
        <w:spacing w:after="120"/>
        <w:jc w:val="both"/>
      </w:pPr>
      <w:r>
        <w:rPr>
          <w:rFonts w:ascii="Arial" w:cs="Arial" w:eastAsia="Arial" w:hAnsi="Arial"/>
          <w:b/>
          <w:bCs/>
          <w:sz w:val="21"/>
          <w:szCs w:val="21"/>
        </w:rPr>
        <w:t xml:space="preserve">7.2. </w:t>
      </w:r>
      <w:r>
        <w:rPr>
          <w:rFonts w:ascii="Arial" w:cs="Arial" w:eastAsia="Arial" w:hAnsi="Arial"/>
          <w:sz w:val="21"/>
          <w:szCs w:val="21"/>
        </w:rPr>
        <w:t xml:space="preserve">Субъект ушул Макулдукту каалаган убакта Оператордун реквизиттеринде көрсөтүлгөн дарек боюнча же электрондук почта аркылуу Операторго жазуу жүзүндөгү кайрылуу жөнөтүү менен кайтарып алууга укуктуу.</w:t>
      </w:r>
    </w:p>
    <w:p>
      <w:pPr>
        <w:spacing w:after="120"/>
        <w:jc w:val="both"/>
      </w:pPr>
      <w:r>
        <w:rPr>
          <w:rFonts w:ascii="Arial" w:cs="Arial" w:eastAsia="Arial" w:hAnsi="Arial"/>
          <w:b/>
          <w:bCs/>
          <w:sz w:val="21"/>
          <w:szCs w:val="21"/>
        </w:rPr>
        <w:t xml:space="preserve">7.3. </w:t>
      </w:r>
      <w:r>
        <w:rPr>
          <w:rFonts w:ascii="Arial" w:cs="Arial" w:eastAsia="Arial" w:hAnsi="Arial"/>
          <w:sz w:val="21"/>
          <w:szCs w:val="21"/>
        </w:rPr>
        <w:t xml:space="preserve">Макулдукту кайтарып алуу жөнүндө билдирүү алгандан кийин Оператор жеке маалыматтарды иштетүүнү токтотот жана аларды Кыргыз Республикасынын мыйзамдарында белгиленген мөөнөттөн ашпаган мөөнөттө жок кылат (жекесиздештирет), мындан ары иштетүү же сактоо Операторго Кыргыз Республикасынын мыйзамдарында каралган милдетти аткаруу үчүн же Субъект менен түзүлгөн инвестициялык келишимди ишке ашыруу үчүн зарыл болгон учурларды кошпогондо.</w:t>
      </w:r>
    </w:p>
    <w:p>
      <w:pPr>
        <w:pStyle w:val="Heading2"/>
        <w:keepNext/>
        <w:spacing w:after="140" w:before="300"/>
      </w:pPr>
      <w:r>
        <w:rPr>
          <w:rFonts w:ascii="Arial" w:cs="Arial" w:eastAsia="Arial" w:hAnsi="Arial"/>
          <w:b/>
          <w:bCs/>
          <w:sz w:val="24"/>
          <w:szCs w:val="24"/>
        </w:rPr>
        <w:t xml:space="preserve">8. Жеке маалыматтардын субъектисинин укуктары</w:t>
      </w:r>
    </w:p>
    <w:p>
      <w:pPr>
        <w:spacing w:after="120"/>
        <w:jc w:val="both"/>
      </w:pPr>
      <w:r>
        <w:rPr>
          <w:rFonts w:ascii="Arial" w:cs="Arial" w:eastAsia="Arial" w:hAnsi="Arial"/>
          <w:sz w:val="21"/>
          <w:szCs w:val="21"/>
        </w:rPr>
        <w:t xml:space="preserve">Жеке маалыматтардын субъекти esmar.kg сайтынын Купуялуулук саясатынын 11-бөлүмүндө каралган укуктарга ээ, анын ичинде өзүнүн жеке маалыматтарын иштетүү жөнүндө маалымат алуу укугу, маалыматтарды тактоо, бөгөттөө жана жок кылуу укугу, ошондой эле Кыргыз Республикасынын Министрлер Кабинетине караштуу Жеке маалыматтарды коргоо боюнча мамлекеттик агенттикке даттануу менен кайрылуу укугу.</w:t>
      </w:r>
    </w:p>
    <w:p>
      <w:pPr>
        <w:pStyle w:val="Heading2"/>
        <w:keepNext/>
        <w:spacing w:after="140" w:before="300"/>
      </w:pPr>
      <w:r>
        <w:rPr>
          <w:rFonts w:ascii="Arial" w:cs="Arial" w:eastAsia="Arial" w:hAnsi="Arial"/>
          <w:b/>
          <w:bCs/>
          <w:sz w:val="24"/>
          <w:szCs w:val="24"/>
        </w:rPr>
        <w:t xml:space="preserve">9. Жыйынтыктоочу жоболор</w:t>
      </w:r>
    </w:p>
    <w:p>
      <w:pPr>
        <w:spacing w:after="120"/>
        <w:jc w:val="both"/>
      </w:pPr>
      <w:r>
        <w:rPr>
          <w:rFonts w:ascii="Arial" w:cs="Arial" w:eastAsia="Arial" w:hAnsi="Arial"/>
          <w:b/>
          <w:bCs/>
          <w:sz w:val="21"/>
          <w:szCs w:val="21"/>
        </w:rPr>
        <w:t xml:space="preserve">9.1. </w:t>
      </w:r>
      <w:r>
        <w:rPr>
          <w:rFonts w:ascii="Arial" w:cs="Arial" w:eastAsia="Arial" w:hAnsi="Arial"/>
          <w:sz w:val="21"/>
          <w:szCs w:val="21"/>
        </w:rPr>
        <w:t xml:space="preserve">Макулдук Субъект ушул документтин 2.1-пунктунда каралган активдүү аракетти жасаган учурдан тартып берилген деп эсептелет, бул учурда Оператор датаны, убакытты жана техникалык мүмкүнчүлүк болгондо макулдук берилген IP-даректи белгилеп коёт.</w:t>
      </w:r>
    </w:p>
    <w:p>
      <w:pPr>
        <w:spacing w:after="120"/>
        <w:jc w:val="both"/>
      </w:pPr>
      <w:r>
        <w:rPr>
          <w:rFonts w:ascii="Arial" w:cs="Arial" w:eastAsia="Arial" w:hAnsi="Arial"/>
          <w:b/>
          <w:bCs/>
          <w:sz w:val="21"/>
          <w:szCs w:val="21"/>
        </w:rPr>
        <w:t xml:space="preserve">9.2. </w:t>
      </w:r>
      <w:r>
        <w:rPr>
          <w:rFonts w:ascii="Arial" w:cs="Arial" w:eastAsia="Arial" w:hAnsi="Arial"/>
          <w:sz w:val="21"/>
          <w:szCs w:val="21"/>
        </w:rPr>
        <w:t xml:space="preserve">«Исмар» брендинин инвестициялык өнүмдөрү боюнча инвестициялык келишим түзүүдө жеке маалыматтарды иштетүүгө өзүнчө макулдук кошумча түрдө тиешелүү келишимде каралган тартипте расмийлештирилет жана ушул документ менен алмаштырылбайт.</w:t>
      </w:r>
    </w:p>
    <w:p>
      <w:pPr>
        <w:spacing w:after="120"/>
        <w:jc w:val="both"/>
      </w:pPr>
      <w:r>
        <w:rPr>
          <w:rFonts w:ascii="Arial" w:cs="Arial" w:eastAsia="Arial" w:hAnsi="Arial"/>
          <w:b/>
          <w:bCs/>
          <w:sz w:val="21"/>
          <w:szCs w:val="21"/>
        </w:rPr>
        <w:t xml:space="preserve">9.3. </w:t>
      </w:r>
      <w:r>
        <w:rPr>
          <w:rFonts w:ascii="Arial" w:cs="Arial" w:eastAsia="Arial" w:hAnsi="Arial"/>
          <w:sz w:val="21"/>
          <w:szCs w:val="21"/>
        </w:rPr>
        <w:t xml:space="preserve">Ушул Макулдукта жөнгө салынбаган бардык маселелер боюнча тараптар esmar.kg сайтынын Купуялуулук саясатын жана Кыргыз Республикасынын мыйзамдарын жетекчиликке алышат.</w:t>
      </w:r>
    </w:p>
    <w:sectPr>
      <w:footerReference w:type="default" r:id="rId7"/>
      <w:pgSz w:w="11906" w:h="16838" w:orient="portrait"/>
      <w:pgMar w:top="12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F7F7F"/>
        <w:sz w:val="16"/>
        <w:szCs w:val="16"/>
      </w:rPr>
      <w:t xml:space="preserve">ESMAR.KG — Жеке маалыматтарды иштетүүгө макулдук  |  </w:t>
    </w:r>
    <w:r>
      <w:rPr>
        <w:rFonts w:ascii="Arial" w:cs="Arial" w:eastAsia="Arial" w:hAnsi="Arial"/>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outlineLvl w:val="1"/>
    </w:pPr>
    <w:rPr>
      <w:rFonts w:ascii="Arial" w:cs="Arial" w:eastAsia="Arial" w:hAnsi="Arial"/>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ЖЕКЕ МААЛЫМАТТАРДЫ ИШТЕТҮҮГӨ МАКУЛДУК</dc:title>
  <dc:creator>UK Nur Capital</dc:creator>
  <cp:lastModifiedBy>Un-named</cp:lastModifiedBy>
  <cp:revision>1</cp:revision>
  <dcterms:created xsi:type="dcterms:W3CDTF">2026-09-21T10:39:31.821Z</dcterms:created>
  <dcterms:modified xsi:type="dcterms:W3CDTF">2026-09-21T10:39:31.821Z</dcterms:modified>
</cp:coreProperties>
</file>

<file path=docProps/custom.xml><?xml version="1.0" encoding="utf-8"?>
<Properties xmlns="http://schemas.openxmlformats.org/officeDocument/2006/custom-properties" xmlns:vt="http://schemas.openxmlformats.org/officeDocument/2006/docPropsVTypes"/>
</file>