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30"/>
          <w:szCs w:val="30"/>
        </w:rPr>
        <w:t xml:space="preserve">ESMAR.KG САЙТЫНЫН КУПУЯЛУУЛУК САЯСАТЫ</w:t>
      </w:r>
    </w:p>
    <w:p>
      <w:pPr>
        <w:spacing w:after="240"/>
        <w:jc w:val="center"/>
      </w:pPr>
      <w:r>
        <w:rPr>
          <w:rFonts w:ascii="Arial" w:cs="Arial" w:eastAsia="Arial" w:hAnsi="Arial"/>
          <w:color w:val="595959"/>
          <w:sz w:val="22"/>
          <w:szCs w:val="22"/>
        </w:rPr>
        <w:t xml:space="preserve">2026-жылдын 24-августундагы редакция</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000"/>
        <w:gridCol w:w="6026"/>
      </w:tblGrid>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Оператор</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Компаниянын аталышы: «УК Нур Капитал» ЖЧК</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Каттоо номери</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328723-3301-000</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Салык төлөөчүнүн идентификациялык номери (ИНН)</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03004202610201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ОКПО (Ишканалардын жана уюмдардын жалпы мамлекеттик классификатору)</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34904871</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Юридикалык жана иш жүзүндөгү дарек</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Кыргыз Республикасы, Чүй облусу, Бишкек ш., Таш-Кумыр көчөсү, 9</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Телефон</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+996 222111114</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Электрондук почта</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info@esmar.kg</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Сайт</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esmar.kg («Исмар» бренди)</w:t>
            </w:r>
          </w:p>
        </w:tc>
      </w:tr>
      <w:tr>
        <w:tc>
          <w:tcPr>
            <w:tcW w:type="dxa" w:w="3000"/>
            <w:tcBorders>
              <w:top w:val="single" w:color="BFBFBF" w:sz="4"/>
              <w:left w:val="single" w:color="BFBFBF" w:sz="4"/>
              <w:bottom w:val="single" w:color="BFBFBF" w:sz="4"/>
              <w:right w:val="single" w:color="BFBFBF" w:sz="4"/>
            </w:tcBorders>
            <w:shd w:fill="F2F2F2" w:color="auto" w:val="clear"/>
            <w:tcMar>
              <w:top w:type="dxa" w:w="80"/>
              <w:left w:type="dxa" w:w="120"/>
              <w:bottom w:type="dxa" w:w="80"/>
              <w:right w:type="dxa" w:w="120"/>
            </w:tcMar>
          </w:tcPr>
          <w:p>
            <w:r>
              <w:rPr>
                <w:rFonts w:ascii="Arial" w:cs="Arial" w:eastAsia="Arial" w:hAnsi="Arial"/>
                <w:b/>
                <w:bCs/>
                <w:sz w:val="21"/>
                <w:szCs w:val="21"/>
              </w:rPr>
              <w:t xml:space="preserve">Баалуу кагаздар рыногундагы лицензиялар</w:t>
            </w:r>
          </w:p>
        </w:tc>
        <w:tc>
          <w:tcPr>
            <w:tcW w:type="dxa" w:w="6026"/>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Arial" w:cs="Arial" w:eastAsia="Arial" w:hAnsi="Arial"/>
                <w:b w:val="false"/>
                <w:bCs w:val="false"/>
                <w:sz w:val="21"/>
                <w:szCs w:val="21"/>
              </w:rPr>
              <w:t xml:space="preserve">БД сериясы № 092 (активдерди ишенимдүү башкаруу), каттоо № 88, 05.08.2026-ж.</w:t>
            </w:r>
          </w:p>
        </w:tc>
      </w:tr>
    </w:tbl>
    <w:p>
      <w:pPr>
        <w:pStyle w:val="Heading2"/>
        <w:keepNext/>
        <w:spacing w:after="140" w:before="300"/>
      </w:pPr>
      <w:r>
        <w:rPr>
          <w:rFonts w:ascii="Arial" w:cs="Arial" w:eastAsia="Arial" w:hAnsi="Arial"/>
          <w:b/>
          <w:bCs/>
          <w:sz w:val="24"/>
          <w:szCs w:val="24"/>
        </w:rPr>
        <w:t xml:space="preserve">1. Жалпы жоболор</w:t>
      </w:r>
    </w:p>
    <w:p>
      <w:pPr>
        <w:spacing w:after="120"/>
        <w:jc w:val="both"/>
      </w:pPr>
      <w:r>
        <w:rPr>
          <w:rFonts w:ascii="Arial" w:cs="Arial" w:eastAsia="Arial" w:hAnsi="Arial"/>
          <w:b/>
          <w:bCs/>
          <w:sz w:val="21"/>
          <w:szCs w:val="21"/>
        </w:rPr>
        <w:t xml:space="preserve">1.1. </w:t>
      </w:r>
      <w:r>
        <w:rPr>
          <w:rFonts w:ascii="Arial" w:cs="Arial" w:eastAsia="Arial" w:hAnsi="Arial"/>
          <w:sz w:val="21"/>
          <w:szCs w:val="21"/>
        </w:rPr>
        <w:t xml:space="preserve">Ушул Купуялуулук саясаты (мындан ары — «Саясат») «Исмар» брендинин өнүмдөрү жана кызматтары жөнүндө маалымат жайгаштырылган esmar.kg сайтынын (мындан ары — «Сайт») колдонуучуларынын жеке маалыматтарын иштетүүнүн жана коргоонун тартибин аныктайт.</w:t>
      </w:r>
    </w:p>
    <w:p>
      <w:pPr>
        <w:spacing w:after="120"/>
        <w:jc w:val="both"/>
      </w:pPr>
      <w:r>
        <w:rPr>
          <w:rFonts w:ascii="Arial" w:cs="Arial" w:eastAsia="Arial" w:hAnsi="Arial"/>
          <w:b/>
          <w:bCs/>
          <w:sz w:val="21"/>
          <w:szCs w:val="21"/>
        </w:rPr>
        <w:t xml:space="preserve">1.2. </w:t>
      </w:r>
      <w:r>
        <w:rPr>
          <w:rFonts w:ascii="Arial" w:cs="Arial" w:eastAsia="Arial" w:hAnsi="Arial"/>
          <w:sz w:val="21"/>
          <w:szCs w:val="21"/>
        </w:rPr>
        <w:t xml:space="preserve">Сайтты пайдалануу учурунда иштетилүүчү жеке маалыматтардын оператору — «УК Нур Капитал» жоопкерчилиги чектелген коому (реквизиттери жогоруда көрсөтүлгөн; мындан ары — «Оператор», «Компания»).</w:t>
      </w:r>
    </w:p>
    <w:p>
      <w:pPr>
        <w:spacing w:after="120"/>
        <w:jc w:val="both"/>
      </w:pPr>
      <w:r>
        <w:rPr>
          <w:rFonts w:ascii="Arial" w:cs="Arial" w:eastAsia="Arial" w:hAnsi="Arial"/>
          <w:b/>
          <w:bCs/>
          <w:sz w:val="21"/>
          <w:szCs w:val="21"/>
        </w:rPr>
        <w:t xml:space="preserve">1.3. </w:t>
      </w:r>
      <w:r>
        <w:rPr>
          <w:rFonts w:ascii="Arial" w:cs="Arial" w:eastAsia="Arial" w:hAnsi="Arial"/>
          <w:sz w:val="21"/>
          <w:szCs w:val="21"/>
        </w:rPr>
        <w:t xml:space="preserve">Ушул Саясат Кыргыз Республикасынын Санарип кодексине (2026-жылдын 5-февралынан тартып колдонууга киргизилген, 77–91-беренелер), Кыргыз Республикасынын жеке маалыматтар чөйрөсүндөгү башка ченемдик укуктук актыларына, ошондой эле Кыргыз Республикасынын баалуу кагаздар рыногу жөнүндөгү жана кылмыш жолу менен алынган кирешелерди мыйзамдаштырууга (адалдоого) жана терроризмди каржылоого каршы аракеттенүү жөнүндөгү мыйзамдарына — Компаниянын инвестициялык өнүмдөрүнүн кардарларына тиешелүү бөлүгүндө — ылайык иштелип чыккан.</w:t>
      </w:r>
    </w:p>
    <w:p>
      <w:pPr>
        <w:spacing w:after="120"/>
        <w:jc w:val="both"/>
      </w:pPr>
      <w:r>
        <w:rPr>
          <w:rFonts w:ascii="Arial" w:cs="Arial" w:eastAsia="Arial" w:hAnsi="Arial"/>
          <w:b/>
          <w:bCs/>
          <w:sz w:val="21"/>
          <w:szCs w:val="21"/>
        </w:rPr>
        <w:t xml:space="preserve">1.4. </w:t>
      </w:r>
      <w:r>
        <w:rPr>
          <w:rFonts w:ascii="Arial" w:cs="Arial" w:eastAsia="Arial" w:hAnsi="Arial"/>
          <w:sz w:val="21"/>
          <w:szCs w:val="21"/>
        </w:rPr>
        <w:t xml:space="preserve">Сайтты пайдалануу, өтүнмө калтыруу, кайтарым байланыш формасын толтуруу же өзүнүн жеке маалыматтарын башка жол менен берүү менен колдонуучу ушул Саясаттын шарттары менен таанышканын ырастайт жана жеке маалыматтарды баяндалган шарттарда иштетүүгө макулдугун билдирет. Эгерде колдонуучу Саясаттын шарттары менен макул болбосо, ал Сайтты пайдаланууну токтотууга тийиш.</w:t>
      </w:r>
    </w:p>
    <w:p>
      <w:pPr>
        <w:spacing w:after="120"/>
        <w:jc w:val="both"/>
      </w:pPr>
      <w:r>
        <w:rPr>
          <w:rFonts w:ascii="Arial" w:cs="Arial" w:eastAsia="Arial" w:hAnsi="Arial"/>
          <w:b/>
          <w:bCs/>
          <w:sz w:val="21"/>
          <w:szCs w:val="21"/>
        </w:rPr>
        <w:t xml:space="preserve">1.5. </w:t>
      </w:r>
      <w:r>
        <w:rPr>
          <w:rFonts w:ascii="Arial" w:cs="Arial" w:eastAsia="Arial" w:hAnsi="Arial"/>
          <w:sz w:val="21"/>
          <w:szCs w:val="21"/>
        </w:rPr>
        <w:t xml:space="preserve">Саясат Сайттын бардык бөлүмдөрүнө жана функционалдык мүмкүнчүлүктөрүнө, анын ичинде «Исмар» бренди өнүмдөрүнүн барактарына, өтүнмө жана кайтарым байланыш формаларына, ошондой эле колдонуучунун жеке кабинетине — ал ишке киргизилген сайын — жайылтылат.</w:t>
      </w:r>
    </w:p>
    <w:p>
      <w:pPr>
        <w:pStyle w:val="Heading2"/>
        <w:keepNext/>
        <w:spacing w:after="140" w:before="300"/>
      </w:pPr>
      <w:r>
        <w:rPr>
          <w:rFonts w:ascii="Arial" w:cs="Arial" w:eastAsia="Arial" w:hAnsi="Arial"/>
          <w:b/>
          <w:bCs/>
          <w:sz w:val="24"/>
          <w:szCs w:val="24"/>
        </w:rPr>
        <w:t xml:space="preserve">2. Терминдер жана аныктамалар</w:t>
      </w:r>
    </w:p>
    <w:p>
      <w:pPr>
        <w:spacing w:after="120"/>
        <w:jc w:val="both"/>
      </w:pPr>
      <w:r>
        <w:rPr>
          <w:rFonts w:ascii="Arial" w:cs="Arial" w:eastAsia="Arial" w:hAnsi="Arial"/>
          <w:b/>
          <w:bCs/>
          <w:sz w:val="21"/>
          <w:szCs w:val="21"/>
        </w:rPr>
        <w:t xml:space="preserve">2.1. </w:t>
      </w:r>
      <w:r>
        <w:rPr>
          <w:rFonts w:ascii="Arial" w:cs="Arial" w:eastAsia="Arial" w:hAnsi="Arial"/>
          <w:sz w:val="21"/>
          <w:szCs w:val="21"/>
        </w:rPr>
        <w:t xml:space="preserve">Жеке маалыматтар — аныкталган же аныкталууга тийиш болгон жеке жакка (жеке маалыматтардын субъектисине) түздөн-түз же кыйыр түрдө тиешеси бар ар кандай маалымат.</w:t>
      </w:r>
    </w:p>
    <w:p>
      <w:pPr>
        <w:spacing w:after="120"/>
        <w:jc w:val="both"/>
      </w:pPr>
      <w:r>
        <w:rPr>
          <w:rFonts w:ascii="Arial" w:cs="Arial" w:eastAsia="Arial" w:hAnsi="Arial"/>
          <w:b/>
          <w:bCs/>
          <w:sz w:val="21"/>
          <w:szCs w:val="21"/>
        </w:rPr>
        <w:t xml:space="preserve">2.2. </w:t>
      </w:r>
      <w:r>
        <w:rPr>
          <w:rFonts w:ascii="Arial" w:cs="Arial" w:eastAsia="Arial" w:hAnsi="Arial"/>
          <w:sz w:val="21"/>
          <w:szCs w:val="21"/>
        </w:rPr>
        <w:t xml:space="preserve">Жеке маалыматтарды иштетүү — жеке маалыматтар менен жүргүзүлгөн ар кандай аракет же аракеттердин жыйындысы, анын ичинде чогултуу, жазуу, системалаштыруу, топтоо, сактоо, тактоо, пайдалануу, өткөрүп берүү (таркатуу, берүү, жеткиликтүүлүк), жекесиздештирүү, бөгөттөө, өчүрүү жана жок кылуу.</w:t>
      </w:r>
    </w:p>
    <w:p>
      <w:pPr>
        <w:spacing w:after="120"/>
        <w:jc w:val="both"/>
      </w:pPr>
      <w:r>
        <w:rPr>
          <w:rFonts w:ascii="Arial" w:cs="Arial" w:eastAsia="Arial" w:hAnsi="Arial"/>
          <w:b/>
          <w:bCs/>
          <w:sz w:val="21"/>
          <w:szCs w:val="21"/>
        </w:rPr>
        <w:t xml:space="preserve">2.3. </w:t>
      </w:r>
      <w:r>
        <w:rPr>
          <w:rFonts w:ascii="Arial" w:cs="Arial" w:eastAsia="Arial" w:hAnsi="Arial"/>
          <w:sz w:val="21"/>
          <w:szCs w:val="21"/>
        </w:rPr>
        <w:t xml:space="preserve">Оператор — жеке маалыматтарды иштетүүнү өз алдынча же башка жактар менен биргеликте уюштурган жана (же) жүзөгө ашырган юридикалык жак.</w:t>
      </w:r>
    </w:p>
    <w:p>
      <w:pPr>
        <w:spacing w:after="120"/>
        <w:jc w:val="both"/>
      </w:pPr>
      <w:r>
        <w:rPr>
          <w:rFonts w:ascii="Arial" w:cs="Arial" w:eastAsia="Arial" w:hAnsi="Arial"/>
          <w:b/>
          <w:bCs/>
          <w:sz w:val="21"/>
          <w:szCs w:val="21"/>
        </w:rPr>
        <w:t xml:space="preserve">2.4. </w:t>
      </w:r>
      <w:r>
        <w:rPr>
          <w:rFonts w:ascii="Arial" w:cs="Arial" w:eastAsia="Arial" w:hAnsi="Arial"/>
          <w:sz w:val="21"/>
          <w:szCs w:val="21"/>
        </w:rPr>
        <w:t xml:space="preserve">Жеке маалыматтардын субъекти (колдонуучу) — иштетилүүчү жеке маалыматтар тиешелүү болгон жеке жак.</w:t>
      </w:r>
    </w:p>
    <w:p>
      <w:pPr>
        <w:spacing w:after="120"/>
        <w:jc w:val="both"/>
      </w:pPr>
      <w:r>
        <w:rPr>
          <w:rFonts w:ascii="Arial" w:cs="Arial" w:eastAsia="Arial" w:hAnsi="Arial"/>
          <w:b/>
          <w:bCs/>
          <w:sz w:val="21"/>
          <w:szCs w:val="21"/>
        </w:rPr>
        <w:t xml:space="preserve">2.5. </w:t>
      </w:r>
      <w:r>
        <w:rPr>
          <w:rFonts w:ascii="Arial" w:cs="Arial" w:eastAsia="Arial" w:hAnsi="Arial"/>
          <w:sz w:val="21"/>
          <w:szCs w:val="21"/>
        </w:rPr>
        <w:t xml:space="preserve">Ыйгарым укуктуу орган — Кыргыз Республикасынын Министрлер Кабинетине караштуу Жеке маалыматтарды коргоо боюнча мамлекеттик агенттик.</w:t>
      </w:r>
    </w:p>
    <w:p>
      <w:pPr>
        <w:spacing w:after="120"/>
        <w:jc w:val="both"/>
      </w:pPr>
      <w:r>
        <w:rPr>
          <w:rFonts w:ascii="Arial" w:cs="Arial" w:eastAsia="Arial" w:hAnsi="Arial"/>
          <w:b/>
          <w:bCs/>
          <w:sz w:val="21"/>
          <w:szCs w:val="21"/>
        </w:rPr>
        <w:t xml:space="preserve">2.6. </w:t>
      </w:r>
      <w:r>
        <w:rPr>
          <w:rFonts w:ascii="Arial" w:cs="Arial" w:eastAsia="Arial" w:hAnsi="Arial"/>
          <w:sz w:val="21"/>
          <w:szCs w:val="21"/>
        </w:rPr>
        <w:t xml:space="preserve">Cookie файлдары (куки файлдары) — Сайтка кирген учурда колдонуучунун түзмөгүндө сакталуучу чакан тексттик файлдар.</w:t>
      </w:r>
    </w:p>
    <w:p>
      <w:pPr>
        <w:pStyle w:val="Heading2"/>
        <w:keepNext/>
        <w:spacing w:after="140" w:before="300"/>
      </w:pPr>
      <w:r>
        <w:rPr>
          <w:rFonts w:ascii="Arial" w:cs="Arial" w:eastAsia="Arial" w:hAnsi="Arial"/>
          <w:b/>
          <w:bCs/>
          <w:sz w:val="24"/>
          <w:szCs w:val="24"/>
        </w:rPr>
        <w:t xml:space="preserve">3. Оператор иштеткен жеке маалыматтар</w:t>
      </w:r>
    </w:p>
    <w:p>
      <w:pPr>
        <w:spacing w:after="120"/>
        <w:jc w:val="both"/>
      </w:pPr>
      <w:r>
        <w:rPr>
          <w:rFonts w:ascii="Arial" w:cs="Arial" w:eastAsia="Arial" w:hAnsi="Arial"/>
          <w:b/>
          <w:bCs/>
          <w:sz w:val="21"/>
          <w:szCs w:val="21"/>
        </w:rPr>
        <w:t xml:space="preserve">3.1. </w:t>
      </w:r>
      <w:r>
        <w:rPr>
          <w:rFonts w:ascii="Arial" w:cs="Arial" w:eastAsia="Arial" w:hAnsi="Arial"/>
          <w:sz w:val="21"/>
          <w:szCs w:val="21"/>
        </w:rPr>
        <w:t xml:space="preserve">Сайттагы формаларды толтуруу учурунда колдонуучу ыктыярдуу түрдө берген маалыматтар:</w:t>
      </w:r>
    </w:p>
    <w:p>
      <w:pPr>
        <w:pStyle w:val="ListParagraph"/>
        <w:numPr>
          <w:ilvl w:val="0"/>
          <w:numId w:val="2"/>
        </w:numPr>
        <w:spacing w:after="80"/>
      </w:pPr>
      <w:r>
        <w:rPr>
          <w:rFonts w:ascii="Arial" w:cs="Arial" w:eastAsia="Arial" w:hAnsi="Arial"/>
          <w:sz w:val="21"/>
          <w:szCs w:val="21"/>
        </w:rPr>
        <w:t xml:space="preserve">аты;</w:t>
      </w:r>
    </w:p>
    <w:p>
      <w:pPr>
        <w:pStyle w:val="ListParagraph"/>
        <w:numPr>
          <w:ilvl w:val="0"/>
          <w:numId w:val="2"/>
        </w:numPr>
        <w:spacing w:after="80"/>
      </w:pPr>
      <w:r>
        <w:rPr>
          <w:rFonts w:ascii="Arial" w:cs="Arial" w:eastAsia="Arial" w:hAnsi="Arial"/>
          <w:sz w:val="21"/>
          <w:szCs w:val="21"/>
        </w:rPr>
        <w:t xml:space="preserve">телефон номери;</w:t>
      </w:r>
    </w:p>
    <w:p>
      <w:pPr>
        <w:pStyle w:val="ListParagraph"/>
        <w:numPr>
          <w:ilvl w:val="0"/>
          <w:numId w:val="2"/>
        </w:numPr>
        <w:spacing w:after="80"/>
      </w:pPr>
      <w:r>
        <w:rPr>
          <w:rFonts w:ascii="Arial" w:cs="Arial" w:eastAsia="Arial" w:hAnsi="Arial"/>
          <w:sz w:val="21"/>
          <w:szCs w:val="21"/>
        </w:rPr>
        <w:t xml:space="preserve">электрондук почта дареги;</w:t>
      </w:r>
    </w:p>
    <w:p>
      <w:pPr>
        <w:pStyle w:val="ListParagraph"/>
        <w:numPr>
          <w:ilvl w:val="0"/>
          <w:numId w:val="2"/>
        </w:numPr>
        <w:spacing w:after="80"/>
      </w:pPr>
      <w:r>
        <w:rPr>
          <w:rFonts w:ascii="Arial" w:cs="Arial" w:eastAsia="Arial" w:hAnsi="Arial"/>
          <w:sz w:val="21"/>
          <w:szCs w:val="21"/>
        </w:rPr>
        <w:t xml:space="preserve">кайрылуунун (өтүнмөнүн) мазмуну жана колдонуучу ыктыярдуу түрдө көрсөткөн башка маалыматтар.</w:t>
      </w:r>
    </w:p>
    <w:p>
      <w:pPr>
        <w:spacing w:after="120"/>
        <w:jc w:val="both"/>
      </w:pPr>
      <w:r>
        <w:rPr>
          <w:rFonts w:ascii="Arial" w:cs="Arial" w:eastAsia="Arial" w:hAnsi="Arial"/>
          <w:b/>
          <w:bCs/>
          <w:sz w:val="21"/>
          <w:szCs w:val="21"/>
        </w:rPr>
        <w:t xml:space="preserve">3.2. </w:t>
      </w:r>
      <w:r>
        <w:rPr>
          <w:rFonts w:ascii="Arial" w:cs="Arial" w:eastAsia="Arial" w:hAnsi="Arial"/>
          <w:sz w:val="21"/>
          <w:szCs w:val="21"/>
        </w:rPr>
        <w:t xml:space="preserve">Сайтка кирген учурда автоматтык түрдө чогултулуучу маалыматтар:</w:t>
      </w:r>
    </w:p>
    <w:p>
      <w:pPr>
        <w:pStyle w:val="ListParagraph"/>
        <w:numPr>
          <w:ilvl w:val="0"/>
          <w:numId w:val="2"/>
        </w:numPr>
        <w:spacing w:after="80"/>
      </w:pPr>
      <w:r>
        <w:rPr>
          <w:rFonts w:ascii="Arial" w:cs="Arial" w:eastAsia="Arial" w:hAnsi="Arial"/>
          <w:sz w:val="21"/>
          <w:szCs w:val="21"/>
        </w:rPr>
        <w:t xml:space="preserve">IP-дарек;</w:t>
      </w:r>
    </w:p>
    <w:p>
      <w:pPr>
        <w:pStyle w:val="ListParagraph"/>
        <w:numPr>
          <w:ilvl w:val="0"/>
          <w:numId w:val="2"/>
        </w:numPr>
        <w:spacing w:after="80"/>
      </w:pPr>
      <w:r>
        <w:rPr>
          <w:rFonts w:ascii="Arial" w:cs="Arial" w:eastAsia="Arial" w:hAnsi="Arial"/>
          <w:sz w:val="21"/>
          <w:szCs w:val="21"/>
        </w:rPr>
        <w:t xml:space="preserve">cookie файлдары жана ушул сыяктуу технологиялар;</w:t>
      </w:r>
    </w:p>
    <w:p>
      <w:pPr>
        <w:pStyle w:val="ListParagraph"/>
        <w:numPr>
          <w:ilvl w:val="0"/>
          <w:numId w:val="2"/>
        </w:numPr>
        <w:spacing w:after="80"/>
      </w:pPr>
      <w:r>
        <w:rPr>
          <w:rFonts w:ascii="Arial" w:cs="Arial" w:eastAsia="Arial" w:hAnsi="Arial"/>
          <w:sz w:val="21"/>
          <w:szCs w:val="21"/>
        </w:rPr>
        <w:t xml:space="preserve">браузер, түзмөк, операциялык система жөнүндөгү маалыматтар;</w:t>
      </w:r>
    </w:p>
    <w:p>
      <w:pPr>
        <w:pStyle w:val="ListParagraph"/>
        <w:numPr>
          <w:ilvl w:val="0"/>
          <w:numId w:val="2"/>
        </w:numPr>
        <w:spacing w:after="80"/>
      </w:pPr>
      <w:r>
        <w:rPr>
          <w:rFonts w:ascii="Arial" w:cs="Arial" w:eastAsia="Arial" w:hAnsi="Arial"/>
          <w:sz w:val="21"/>
          <w:szCs w:val="21"/>
        </w:rPr>
        <w:t xml:space="preserve">кирилген барактар, өтүү булагы, сессиянын убактысы жана узактыгы, Сайтка туташтырылган аналитикалык кызматтар чогулткан башка статистика.</w:t>
      </w:r>
    </w:p>
    <w:p>
      <w:pPr>
        <w:spacing w:after="120"/>
        <w:jc w:val="both"/>
      </w:pPr>
      <w:r>
        <w:rPr>
          <w:rFonts w:ascii="Arial" w:cs="Arial" w:eastAsia="Arial" w:hAnsi="Arial"/>
          <w:b/>
          <w:bCs/>
          <w:sz w:val="21"/>
          <w:szCs w:val="21"/>
        </w:rPr>
        <w:t xml:space="preserve">3.3. </w:t>
      </w:r>
      <w:r>
        <w:rPr>
          <w:rFonts w:ascii="Arial" w:cs="Arial" w:eastAsia="Arial" w:hAnsi="Arial"/>
          <w:sz w:val="21"/>
          <w:szCs w:val="21"/>
        </w:rPr>
        <w:t xml:space="preserve">«Исмар» брендинин инвестициялык өнүмдөрү боюнча инвестициялык мамилелерди расмийлештирүүгө өткөндө (инвестициялык келишим түзүү) Компания кошумча түрдө кардарды идентификациялоо (KYC) үчүн жана кылмыш жолу менен алынган кирешелерди мыйзамдаштырууга (адалдоого) жана терроризмди каржылоого каршы аракеттенүү жөнүндөгү мыйзамдардын талаптарын сактоо үчүн зарыл болгон маалыматтарды, анын ичинде паспорттук маалыматтарды жана акча каражаттарынын келип чыгышы жөнүндөгү маалыматтарды иштетет. Мындай маалыматтарды иштетүү инвестициялык келишимдин шарттары менен жана инвестор аны кол койгондо берген өзүнчө макулдук менен жөнгө салынат; ушул Саясат мындай иштетүүгө көрсөтүлгөн келишимдин шарттарына карама-каршы келбеген бөлүгүндө колдонулат.</w:t>
      </w:r>
    </w:p>
    <w:p>
      <w:pPr>
        <w:spacing w:after="120"/>
        <w:jc w:val="both"/>
      </w:pPr>
      <w:r>
        <w:rPr>
          <w:rFonts w:ascii="Arial" w:cs="Arial" w:eastAsia="Arial" w:hAnsi="Arial"/>
          <w:b/>
          <w:bCs/>
          <w:sz w:val="21"/>
          <w:szCs w:val="21"/>
        </w:rPr>
        <w:t xml:space="preserve">3.4. </w:t>
      </w:r>
      <w:r>
        <w:rPr>
          <w:rFonts w:ascii="Arial" w:cs="Arial" w:eastAsia="Arial" w:hAnsi="Arial"/>
          <w:sz w:val="21"/>
          <w:szCs w:val="21"/>
        </w:rPr>
        <w:t xml:space="preserve">Оператор Сайт аркылуу жеке маалыматтардын атайын категорияларын (ден соолугу, улуттук таандыктыгы, диний же саясий ынанымдары ж.б. жөнүндө) суранбайт жана иштетпейт. Колдонуучу мындай маалыматтарды кайтарым байланыш формаларында көрсөтпөшү керек.</w:t>
      </w:r>
    </w:p>
    <w:p>
      <w:pPr>
        <w:pStyle w:val="Heading2"/>
        <w:keepNext/>
        <w:spacing w:after="140" w:before="300"/>
      </w:pPr>
      <w:r>
        <w:rPr>
          <w:rFonts w:ascii="Arial" w:cs="Arial" w:eastAsia="Arial" w:hAnsi="Arial"/>
          <w:b/>
          <w:bCs/>
          <w:sz w:val="24"/>
          <w:szCs w:val="24"/>
        </w:rPr>
        <w:t xml:space="preserve">4. Жеке маалыматтарды иштетүүнүн максаттары</w:t>
      </w:r>
    </w:p>
    <w:p>
      <w:pPr>
        <w:spacing w:after="120"/>
        <w:jc w:val="both"/>
      </w:pPr>
      <w:r>
        <w:rPr>
          <w:rFonts w:ascii="Arial" w:cs="Arial" w:eastAsia="Arial" w:hAnsi="Arial"/>
          <w:sz w:val="21"/>
          <w:szCs w:val="21"/>
        </w:rPr>
        <w:t xml:space="preserve">Оператор жеке маалыматтарды төмөнкү максаттарда иштетет:</w:t>
      </w:r>
    </w:p>
    <w:p>
      <w:pPr>
        <w:spacing w:after="120"/>
        <w:jc w:val="both"/>
      </w:pPr>
      <w:r>
        <w:rPr>
          <w:rFonts w:ascii="Arial" w:cs="Arial" w:eastAsia="Arial" w:hAnsi="Arial"/>
          <w:b/>
          <w:bCs/>
          <w:sz w:val="21"/>
          <w:szCs w:val="21"/>
        </w:rPr>
        <w:t xml:space="preserve">4.1. </w:t>
      </w:r>
      <w:r>
        <w:rPr>
          <w:rFonts w:ascii="Arial" w:cs="Arial" w:eastAsia="Arial" w:hAnsi="Arial"/>
          <w:sz w:val="21"/>
          <w:szCs w:val="21"/>
        </w:rPr>
        <w:t xml:space="preserve">колдонуучулардын өтүнмөлөрүн жана кайрылууларын иштетүү, «Исмар» брендинин өнүмдөрү жана кызматтары боюнча консультация берүү, колдонуучу менен байланышуу;</w:t>
      </w:r>
    </w:p>
    <w:p>
      <w:pPr>
        <w:spacing w:after="120"/>
        <w:jc w:val="both"/>
      </w:pPr>
      <w:r>
        <w:rPr>
          <w:rFonts w:ascii="Arial" w:cs="Arial" w:eastAsia="Arial" w:hAnsi="Arial"/>
          <w:b/>
          <w:bCs/>
          <w:sz w:val="21"/>
          <w:szCs w:val="21"/>
        </w:rPr>
        <w:t xml:space="preserve">4.2. </w:t>
      </w:r>
      <w:r>
        <w:rPr>
          <w:rFonts w:ascii="Arial" w:cs="Arial" w:eastAsia="Arial" w:hAnsi="Arial"/>
          <w:sz w:val="21"/>
          <w:szCs w:val="21"/>
        </w:rPr>
        <w:t xml:space="preserve">Сайттын иштешин камсыз кылуу, анын техникалык администрлөөсү, колдонуучунун тажрыйбасын талдоо жана жакшыртуу;</w:t>
      </w:r>
    </w:p>
    <w:p>
      <w:pPr>
        <w:spacing w:after="120"/>
        <w:jc w:val="both"/>
      </w:pPr>
      <w:r>
        <w:rPr>
          <w:rFonts w:ascii="Arial" w:cs="Arial" w:eastAsia="Arial" w:hAnsi="Arial"/>
          <w:b/>
          <w:bCs/>
          <w:sz w:val="21"/>
          <w:szCs w:val="21"/>
        </w:rPr>
        <w:t xml:space="preserve">4.3. </w:t>
      </w:r>
      <w:r>
        <w:rPr>
          <w:rFonts w:ascii="Arial" w:cs="Arial" w:eastAsia="Arial" w:hAnsi="Arial"/>
          <w:sz w:val="21"/>
          <w:szCs w:val="21"/>
        </w:rPr>
        <w:t xml:space="preserve">Сайтка кирүүчүлөрдүн санынын жана анын натыйжалуулугунун статистикалык жана аналитикалык изилдөөлөрүн жүргүзүү;</w:t>
      </w:r>
    </w:p>
    <w:p>
      <w:pPr>
        <w:spacing w:after="120"/>
        <w:jc w:val="both"/>
      </w:pPr>
      <w:r>
        <w:rPr>
          <w:rFonts w:ascii="Arial" w:cs="Arial" w:eastAsia="Arial" w:hAnsi="Arial"/>
          <w:b/>
          <w:bCs/>
          <w:sz w:val="21"/>
          <w:szCs w:val="21"/>
        </w:rPr>
        <w:t xml:space="preserve">4.4. </w:t>
      </w:r>
      <w:r>
        <w:rPr>
          <w:rFonts w:ascii="Arial" w:cs="Arial" w:eastAsia="Arial" w:hAnsi="Arial"/>
          <w:sz w:val="21"/>
          <w:szCs w:val="21"/>
        </w:rPr>
        <w:t xml:space="preserve">Компаниянын өнүмдөрү жөнүндө маалыматтык жана жарнамалык материалдарды жөнөтүү — колдонуучунун өзүнчө макулдугу болгондо;</w:t>
      </w:r>
    </w:p>
    <w:p>
      <w:pPr>
        <w:spacing w:after="120"/>
        <w:jc w:val="both"/>
      </w:pPr>
      <w:r>
        <w:rPr>
          <w:rFonts w:ascii="Arial" w:cs="Arial" w:eastAsia="Arial" w:hAnsi="Arial"/>
          <w:b/>
          <w:bCs/>
          <w:sz w:val="21"/>
          <w:szCs w:val="21"/>
        </w:rPr>
        <w:t xml:space="preserve">4.5. </w:t>
      </w:r>
      <w:r>
        <w:rPr>
          <w:rFonts w:ascii="Arial" w:cs="Arial" w:eastAsia="Arial" w:hAnsi="Arial"/>
          <w:sz w:val="21"/>
          <w:szCs w:val="21"/>
        </w:rPr>
        <w:t xml:space="preserve">Кыргыз Республикасынын мыйзамдарында каралган милдеттерди аткаруу, анын ичинде кардарларды идентификациялоо жана кылмыш жолу менен алынган кирешелерди мыйзамдаштырууга (адалдоого) жана терроризмди каржылоого каршы аракеттенүү чөйрөсүндө — инвестициялык келишимдерди түзгөн жактарга карата.</w:t>
      </w:r>
    </w:p>
    <w:p>
      <w:pPr>
        <w:pStyle w:val="Heading2"/>
        <w:keepNext/>
        <w:spacing w:after="140" w:before="300"/>
      </w:pPr>
      <w:r>
        <w:rPr>
          <w:rFonts w:ascii="Arial" w:cs="Arial" w:eastAsia="Arial" w:hAnsi="Arial"/>
          <w:b/>
          <w:bCs/>
          <w:sz w:val="24"/>
          <w:szCs w:val="24"/>
        </w:rPr>
        <w:t xml:space="preserve">5. Иштетүүнүн укуктук негиздери</w:t>
      </w:r>
    </w:p>
    <w:p>
      <w:pPr>
        <w:spacing w:after="120"/>
        <w:jc w:val="both"/>
      </w:pPr>
      <w:r>
        <w:rPr>
          <w:rFonts w:ascii="Arial" w:cs="Arial" w:eastAsia="Arial" w:hAnsi="Arial"/>
          <w:sz w:val="21"/>
          <w:szCs w:val="21"/>
        </w:rPr>
        <w:t xml:space="preserve">Жеке маалыматтарды иштетүү төмөнкүлөрдүн негизинде жүзөгө ашырылат:</w:t>
      </w:r>
    </w:p>
    <w:p>
      <w:pPr>
        <w:spacing w:after="120"/>
        <w:jc w:val="both"/>
      </w:pPr>
      <w:r>
        <w:rPr>
          <w:rFonts w:ascii="Arial" w:cs="Arial" w:eastAsia="Arial" w:hAnsi="Arial"/>
          <w:b/>
          <w:bCs/>
          <w:sz w:val="21"/>
          <w:szCs w:val="21"/>
        </w:rPr>
        <w:t xml:space="preserve">5.1. </w:t>
      </w:r>
      <w:r>
        <w:rPr>
          <w:rFonts w:ascii="Arial" w:cs="Arial" w:eastAsia="Arial" w:hAnsi="Arial"/>
          <w:sz w:val="21"/>
          <w:szCs w:val="21"/>
        </w:rPr>
        <w:t xml:space="preserve">жеке маалыматтардын субъектисинин макулдугу;</w:t>
      </w:r>
    </w:p>
    <w:p>
      <w:pPr>
        <w:spacing w:after="120"/>
        <w:jc w:val="both"/>
      </w:pPr>
      <w:r>
        <w:rPr>
          <w:rFonts w:ascii="Arial" w:cs="Arial" w:eastAsia="Arial" w:hAnsi="Arial"/>
          <w:b/>
          <w:bCs/>
          <w:sz w:val="21"/>
          <w:szCs w:val="21"/>
        </w:rPr>
        <w:t xml:space="preserve">5.2. </w:t>
      </w:r>
      <w:r>
        <w:rPr>
          <w:rFonts w:ascii="Arial" w:cs="Arial" w:eastAsia="Arial" w:hAnsi="Arial"/>
          <w:sz w:val="21"/>
          <w:szCs w:val="21"/>
        </w:rPr>
        <w:t xml:space="preserve">иштетүү жеке маалыматтардын субъекти тарап болгон келишимди түзүү жана аткаруу үчүн зарыл болгондо (инвестициялык келишим жана ага байланыштуу документтер);</w:t>
      </w:r>
    </w:p>
    <w:p>
      <w:pPr>
        <w:spacing w:after="120"/>
        <w:jc w:val="both"/>
      </w:pPr>
      <w:r>
        <w:rPr>
          <w:rFonts w:ascii="Arial" w:cs="Arial" w:eastAsia="Arial" w:hAnsi="Arial"/>
          <w:b/>
          <w:bCs/>
          <w:sz w:val="21"/>
          <w:szCs w:val="21"/>
        </w:rPr>
        <w:t xml:space="preserve">5.3. </w:t>
      </w:r>
      <w:r>
        <w:rPr>
          <w:rFonts w:ascii="Arial" w:cs="Arial" w:eastAsia="Arial" w:hAnsi="Arial"/>
          <w:sz w:val="21"/>
          <w:szCs w:val="21"/>
        </w:rPr>
        <w:t xml:space="preserve">Кыргыз Республикасынын мыйзамдарында каралган милдетти аткаруу зарылдыгы.</w:t>
      </w:r>
    </w:p>
    <w:p>
      <w:pPr>
        <w:pStyle w:val="Heading2"/>
        <w:keepNext/>
        <w:spacing w:after="140" w:before="300"/>
      </w:pPr>
      <w:r>
        <w:rPr>
          <w:rFonts w:ascii="Arial" w:cs="Arial" w:eastAsia="Arial" w:hAnsi="Arial"/>
          <w:b/>
          <w:bCs/>
          <w:sz w:val="24"/>
          <w:szCs w:val="24"/>
        </w:rPr>
        <w:t xml:space="preserve">6. Жеке маалыматтарды иштетүүнүн тартиби жана мөөнөттөрү</w:t>
      </w:r>
    </w:p>
    <w:p>
      <w:pPr>
        <w:spacing w:after="120"/>
        <w:jc w:val="both"/>
      </w:pPr>
      <w:r>
        <w:rPr>
          <w:rFonts w:ascii="Arial" w:cs="Arial" w:eastAsia="Arial" w:hAnsi="Arial"/>
          <w:b/>
          <w:bCs/>
          <w:sz w:val="21"/>
          <w:szCs w:val="21"/>
        </w:rPr>
        <w:t xml:space="preserve">6.1. </w:t>
      </w:r>
      <w:r>
        <w:rPr>
          <w:rFonts w:ascii="Arial" w:cs="Arial" w:eastAsia="Arial" w:hAnsi="Arial"/>
          <w:sz w:val="21"/>
          <w:szCs w:val="21"/>
        </w:rPr>
        <w:t xml:space="preserve">Жеке маалыматтарды иштетүү автоматташтыруу каражаттарын колдонуу менен да, аларды колдонбостон да, ар кандай мыйзамдуу ыкмалар менен жүзөгө ашырылат, анын ичинде чогултуу, жазуу, системалаштыруу, топтоо, сактоо, тактоо, пайдалануу, өткөрүп берүү, жекесиздештирүү, бөгөттөө, өчүрүү жана жок кылуу.</w:t>
      </w:r>
    </w:p>
    <w:p>
      <w:pPr>
        <w:spacing w:after="120"/>
        <w:jc w:val="both"/>
      </w:pPr>
      <w:r>
        <w:rPr>
          <w:rFonts w:ascii="Arial" w:cs="Arial" w:eastAsia="Arial" w:hAnsi="Arial"/>
          <w:b/>
          <w:bCs/>
          <w:sz w:val="21"/>
          <w:szCs w:val="21"/>
        </w:rPr>
        <w:t xml:space="preserve">6.2. </w:t>
      </w:r>
      <w:r>
        <w:rPr>
          <w:rFonts w:ascii="Arial" w:cs="Arial" w:eastAsia="Arial" w:hAnsi="Arial"/>
          <w:sz w:val="21"/>
          <w:szCs w:val="21"/>
        </w:rPr>
        <w:t xml:space="preserve">Жеке маалыматтар аларды иштетүүнүн максаттары талап кылгандан узакка сакталбайт, эгерде Кыргыз Республикасынын мыйзамдарында башка сактоо мөөнөтү белгиленбесе (анын ичинде каржы уюмдарынын документтерин сактоого коюлган талаптар жана кылмыш жолу менен алынган кирешелерди мыйзамдаштырууга (адалдоого) жана терроризмди каржылоого каршы аракеттенүү жөнүндөгү мыйзамдардын талаптары).</w:t>
      </w:r>
    </w:p>
    <w:p>
      <w:pPr>
        <w:spacing w:after="120"/>
        <w:jc w:val="both"/>
      </w:pPr>
      <w:r>
        <w:rPr>
          <w:rFonts w:ascii="Arial" w:cs="Arial" w:eastAsia="Arial" w:hAnsi="Arial"/>
          <w:b/>
          <w:bCs/>
          <w:sz w:val="21"/>
          <w:szCs w:val="21"/>
        </w:rPr>
        <w:t xml:space="preserve">6.3. </w:t>
      </w:r>
      <w:r>
        <w:rPr>
          <w:rFonts w:ascii="Arial" w:cs="Arial" w:eastAsia="Arial" w:hAnsi="Arial"/>
          <w:sz w:val="21"/>
          <w:szCs w:val="21"/>
        </w:rPr>
        <w:t xml:space="preserve">Иштетүүнүн максаттарына жеткенде же макулдук кайтарып алынганда жеке маалыматтар жок кылынууга же жекесиздештирилүүгө тийиш, аларды мындан ары сактоо мыйзам боюнча зарыл болгон учурларды кошпогондо.</w:t>
      </w:r>
    </w:p>
    <w:p>
      <w:pPr>
        <w:pStyle w:val="Heading2"/>
        <w:keepNext/>
        <w:spacing w:after="140" w:before="300"/>
      </w:pPr>
      <w:r>
        <w:rPr>
          <w:rFonts w:ascii="Arial" w:cs="Arial" w:eastAsia="Arial" w:hAnsi="Arial"/>
          <w:b/>
          <w:bCs/>
          <w:sz w:val="24"/>
          <w:szCs w:val="24"/>
        </w:rPr>
        <w:t xml:space="preserve">7. Жеке маалыматтарды үчүнчү жактарга өткөрүп берүү</w:t>
      </w:r>
    </w:p>
    <w:p>
      <w:pPr>
        <w:spacing w:after="120"/>
        <w:jc w:val="both"/>
      </w:pPr>
      <w:r>
        <w:rPr>
          <w:rFonts w:ascii="Arial" w:cs="Arial" w:eastAsia="Arial" w:hAnsi="Arial"/>
          <w:b/>
          <w:bCs/>
          <w:sz w:val="21"/>
          <w:szCs w:val="21"/>
        </w:rPr>
        <w:t xml:space="preserve">7.1. </w:t>
      </w:r>
      <w:r>
        <w:rPr>
          <w:rFonts w:ascii="Arial" w:cs="Arial" w:eastAsia="Arial" w:hAnsi="Arial"/>
          <w:sz w:val="21"/>
          <w:szCs w:val="21"/>
        </w:rPr>
        <w:t xml:space="preserve">Оператор жеке маалыматтарды төмөнкүлөргө өткөрүп бере алат (аларга жеткиликтүүлүк бере алат):</w:t>
      </w:r>
    </w:p>
    <w:p>
      <w:pPr>
        <w:pStyle w:val="ListParagraph"/>
        <w:numPr>
          <w:ilvl w:val="0"/>
          <w:numId w:val="2"/>
        </w:numPr>
        <w:spacing w:after="80"/>
      </w:pPr>
      <w:r>
        <w:rPr>
          <w:rFonts w:ascii="Arial" w:cs="Arial" w:eastAsia="Arial" w:hAnsi="Arial"/>
          <w:sz w:val="21"/>
          <w:szCs w:val="21"/>
        </w:rPr>
        <w:t xml:space="preserve">Оператордун кызматкерлерине, эгерде алардын эмгек милдеттерин аткаруусу үчүн жеткиликтүүлүк зарыл болсо;</w:t>
      </w:r>
    </w:p>
    <w:p>
      <w:pPr>
        <w:pStyle w:val="ListParagraph"/>
        <w:numPr>
          <w:ilvl w:val="0"/>
          <w:numId w:val="2"/>
        </w:numPr>
        <w:spacing w:after="80"/>
      </w:pPr>
      <w:r>
        <w:rPr>
          <w:rFonts w:ascii="Arial" w:cs="Arial" w:eastAsia="Arial" w:hAnsi="Arial"/>
          <w:sz w:val="21"/>
          <w:szCs w:val="21"/>
        </w:rPr>
        <w:t xml:space="preserve">Операторго хостинг, Сайтты техникалык колдоо, аналитика, кат таратуу, телефония жана ушул сыяктуу башка кызматтарды көрсөтүүчү өнөктөштөргө жана подрядчыларга — мындай кызматтарды көрсөтүү үчүн зарыл болгон көлөмдө жана алар купуялуулукту сактоо шартында;</w:t>
      </w:r>
    </w:p>
    <w:p>
      <w:pPr>
        <w:pStyle w:val="ListParagraph"/>
        <w:numPr>
          <w:ilvl w:val="0"/>
          <w:numId w:val="2"/>
        </w:numPr>
        <w:spacing w:after="80"/>
      </w:pPr>
      <w:r>
        <w:rPr>
          <w:rFonts w:ascii="Arial" w:cs="Arial" w:eastAsia="Arial" w:hAnsi="Arial"/>
          <w:sz w:val="21"/>
          <w:szCs w:val="21"/>
        </w:rPr>
        <w:t xml:space="preserve">«Исмар» брендинин инвестициялык долбоорлорун ишке ашыруунун алкагында — MANAS TRADE компаниясына жана инвестициялык долбоорлорду ишке ашырууга тартылган башка кесипкөй консультанттарга жана өнөктөштөргө — инвестициялык келишимде каралган көлөмдө;</w:t>
      </w:r>
    </w:p>
    <w:p>
      <w:pPr>
        <w:pStyle w:val="ListParagraph"/>
        <w:numPr>
          <w:ilvl w:val="0"/>
          <w:numId w:val="2"/>
        </w:numPr>
        <w:spacing w:after="80"/>
      </w:pPr>
      <w:r>
        <w:rPr>
          <w:rFonts w:ascii="Arial" w:cs="Arial" w:eastAsia="Arial" w:hAnsi="Arial"/>
          <w:sz w:val="21"/>
          <w:szCs w:val="21"/>
        </w:rPr>
        <w:t xml:space="preserve">Кыргыз Республикасынын мамлекеттик органдарына — алардын мыйзамдуу сурамы боюнча жана мыйзамдарда каралган тартипте.</w:t>
      </w:r>
    </w:p>
    <w:p>
      <w:pPr>
        <w:spacing w:after="120"/>
        <w:jc w:val="both"/>
      </w:pPr>
      <w:r>
        <w:rPr>
          <w:rFonts w:ascii="Arial" w:cs="Arial" w:eastAsia="Arial" w:hAnsi="Arial"/>
          <w:b/>
          <w:bCs/>
          <w:sz w:val="21"/>
          <w:szCs w:val="21"/>
        </w:rPr>
        <w:t xml:space="preserve">7.2. </w:t>
      </w:r>
      <w:r>
        <w:rPr>
          <w:rFonts w:ascii="Arial" w:cs="Arial" w:eastAsia="Arial" w:hAnsi="Arial"/>
          <w:sz w:val="21"/>
          <w:szCs w:val="21"/>
        </w:rPr>
        <w:t xml:space="preserve">Оператор жеке маалыматтарды үчүнчү жактарга ушул Саясатта көрсөтүлгөндөн башка максаттарда, жеке маалыматтардын субъектисинин кошумча макулдугусуз өткөрүп бербейт, мыйзамдарда түздөн-түз каралган учурларды кошпогондо.</w:t>
      </w:r>
    </w:p>
    <w:p>
      <w:pPr>
        <w:pStyle w:val="Heading2"/>
        <w:keepNext/>
        <w:spacing w:after="140" w:before="300"/>
      </w:pPr>
      <w:r>
        <w:rPr>
          <w:rFonts w:ascii="Arial" w:cs="Arial" w:eastAsia="Arial" w:hAnsi="Arial"/>
          <w:b/>
          <w:bCs/>
          <w:sz w:val="24"/>
          <w:szCs w:val="24"/>
        </w:rPr>
        <w:t xml:space="preserve">8. Жеке маалыматтарды чек ара аркылуу өткөрүп берүү</w:t>
      </w:r>
    </w:p>
    <w:p>
      <w:pPr>
        <w:spacing w:after="120"/>
        <w:jc w:val="both"/>
      </w:pPr>
      <w:r>
        <w:rPr>
          <w:rFonts w:ascii="Arial" w:cs="Arial" w:eastAsia="Arial" w:hAnsi="Arial"/>
          <w:b/>
          <w:bCs/>
          <w:sz w:val="21"/>
          <w:szCs w:val="21"/>
        </w:rPr>
        <w:t xml:space="preserve">8.1. </w:t>
      </w:r>
      <w:r>
        <w:rPr>
          <w:rFonts w:ascii="Arial" w:cs="Arial" w:eastAsia="Arial" w:hAnsi="Arial"/>
          <w:sz w:val="21"/>
          <w:szCs w:val="21"/>
        </w:rPr>
        <w:t xml:space="preserve">Оператор серверлери Кыргыз Республикасынын чегинен тышкары жайгашкан кызматтарды (атап айтканда, аналитиканын, хостингдин же кат таратуунун айрым кызматтарын) пайдаланган учурда жеке маалыматтар чек ара аркылуу өткөрүлүп берилиши мүмкүн.</w:t>
      </w:r>
    </w:p>
    <w:p>
      <w:pPr>
        <w:spacing w:after="120"/>
        <w:jc w:val="both"/>
      </w:pPr>
      <w:r>
        <w:rPr>
          <w:rFonts w:ascii="Arial" w:cs="Arial" w:eastAsia="Arial" w:hAnsi="Arial"/>
          <w:b/>
          <w:bCs/>
          <w:sz w:val="21"/>
          <w:szCs w:val="21"/>
        </w:rPr>
        <w:t xml:space="preserve">8.2. </w:t>
      </w:r>
      <w:r>
        <w:rPr>
          <w:rFonts w:ascii="Arial" w:cs="Arial" w:eastAsia="Arial" w:hAnsi="Arial"/>
          <w:sz w:val="21"/>
          <w:szCs w:val="21"/>
        </w:rPr>
        <w:t xml:space="preserve">Мындай өткөрүп берүү Кыргыз Республикасынын Санарип кодексинин талаптарын сактоо менен — жеке маалыматтардын субъектисинин макулдугу, алуучунун маалыматтарды коргоо боюнча келишимдик кепилдиктери же башка мыйзамдуу негиздер болгондо — жүзөгө ашырылат.</w:t>
      </w:r>
    </w:p>
    <w:p>
      <w:pPr>
        <w:spacing w:after="120"/>
        <w:jc w:val="both"/>
      </w:pPr>
      <w:r>
        <w:rPr>
          <w:rFonts w:ascii="Arial" w:cs="Arial" w:eastAsia="Arial" w:hAnsi="Arial"/>
          <w:b/>
          <w:bCs/>
          <w:sz w:val="21"/>
          <w:szCs w:val="21"/>
        </w:rPr>
        <w:t xml:space="preserve">8.3. </w:t>
      </w:r>
      <w:r>
        <w:rPr>
          <w:rFonts w:ascii="Arial" w:cs="Arial" w:eastAsia="Arial" w:hAnsi="Arial"/>
          <w:sz w:val="21"/>
          <w:szCs w:val="21"/>
        </w:rPr>
        <w:t xml:space="preserve">Оператор пайдаланган, маалыматтарды Кыргыз Республикасынын чегинен тышкары иштеткен кызматтардын учурдагы тизмеси колдонуучуларга ушул Саясаттын 12-бөлүмүндө көрсөтүлгөн байланыштар боюнча жөнөтүлгөн сурам боюнча берилет.</w:t>
      </w:r>
    </w:p>
    <w:p>
      <w:pPr>
        <w:pStyle w:val="Heading2"/>
        <w:keepNext/>
        <w:spacing w:after="140" w:before="300"/>
      </w:pPr>
      <w:r>
        <w:rPr>
          <w:rFonts w:ascii="Arial" w:cs="Arial" w:eastAsia="Arial" w:hAnsi="Arial"/>
          <w:b/>
          <w:bCs/>
          <w:sz w:val="24"/>
          <w:szCs w:val="24"/>
        </w:rPr>
        <w:t xml:space="preserve">9. Cookie файлдары жана ушул сыяктуу технологиялар</w:t>
      </w:r>
    </w:p>
    <w:p>
      <w:pPr>
        <w:spacing w:after="120"/>
        <w:jc w:val="both"/>
      </w:pPr>
      <w:r>
        <w:rPr>
          <w:rFonts w:ascii="Arial" w:cs="Arial" w:eastAsia="Arial" w:hAnsi="Arial"/>
          <w:b/>
          <w:bCs/>
          <w:sz w:val="21"/>
          <w:szCs w:val="21"/>
        </w:rPr>
        <w:t xml:space="preserve">9.1. </w:t>
      </w:r>
      <w:r>
        <w:rPr>
          <w:rFonts w:ascii="Arial" w:cs="Arial" w:eastAsia="Arial" w:hAnsi="Arial"/>
          <w:sz w:val="21"/>
          <w:szCs w:val="21"/>
        </w:rPr>
        <w:t xml:space="preserve">Сайт cookie файлдарынын төмөнкү түрлөрүн колдоно алат:</w:t>
      </w:r>
    </w:p>
    <w:p>
      <w:pPr>
        <w:pStyle w:val="ListParagraph"/>
        <w:numPr>
          <w:ilvl w:val="0"/>
          <w:numId w:val="2"/>
        </w:numPr>
        <w:spacing w:after="80"/>
      </w:pPr>
      <w:r>
        <w:rPr>
          <w:rFonts w:ascii="Arial" w:cs="Arial" w:eastAsia="Arial" w:hAnsi="Arial"/>
          <w:sz w:val="21"/>
          <w:szCs w:val="21"/>
        </w:rPr>
        <w:t xml:space="preserve">техникалык жактан зарыл — Сайттын туура иштешин камсыз кылат;</w:t>
      </w:r>
    </w:p>
    <w:p>
      <w:pPr>
        <w:pStyle w:val="ListParagraph"/>
        <w:numPr>
          <w:ilvl w:val="0"/>
          <w:numId w:val="2"/>
        </w:numPr>
        <w:spacing w:after="80"/>
      </w:pPr>
      <w:r>
        <w:rPr>
          <w:rFonts w:ascii="Arial" w:cs="Arial" w:eastAsia="Arial" w:hAnsi="Arial"/>
          <w:sz w:val="21"/>
          <w:szCs w:val="21"/>
        </w:rPr>
        <w:t xml:space="preserve">аналитикалык — Сайттагы колдонуучулардын санын жана жүрүм-турумун талдоо үчүн колдонулат;</w:t>
      </w:r>
    </w:p>
    <w:p>
      <w:pPr>
        <w:pStyle w:val="ListParagraph"/>
        <w:numPr>
          <w:ilvl w:val="0"/>
          <w:numId w:val="2"/>
        </w:numPr>
        <w:spacing w:after="80"/>
      </w:pPr>
      <w:r>
        <w:rPr>
          <w:rFonts w:ascii="Arial" w:cs="Arial" w:eastAsia="Arial" w:hAnsi="Arial"/>
          <w:sz w:val="21"/>
          <w:szCs w:val="21"/>
        </w:rPr>
        <w:t xml:space="preserve">маркетингдик — жарнамалык материалдарды жекелештирүү үчүн колдонулат (колдонуучунун макулдугу болгондо).</w:t>
      </w:r>
    </w:p>
    <w:p>
      <w:pPr>
        <w:spacing w:after="120"/>
        <w:jc w:val="both"/>
      </w:pPr>
      <w:r>
        <w:rPr>
          <w:rFonts w:ascii="Arial" w:cs="Arial" w:eastAsia="Arial" w:hAnsi="Arial"/>
          <w:b/>
          <w:bCs/>
          <w:sz w:val="21"/>
          <w:szCs w:val="21"/>
        </w:rPr>
        <w:t xml:space="preserve">9.2. </w:t>
      </w:r>
      <w:r>
        <w:rPr>
          <w:rFonts w:ascii="Arial" w:cs="Arial" w:eastAsia="Arial" w:hAnsi="Arial"/>
          <w:sz w:val="21"/>
          <w:szCs w:val="21"/>
        </w:rPr>
        <w:t xml:space="preserve">Колдонуучу cookie файлдарын колдонууну өзүнүн браузеринин жөндөөлөрүндө башкара алат, анын ичинде аларды бөгөттөө жана өчүрүү. Айрым cookie файлдарын өчүрүү Сайттын кээ бир функцияларынын иштешине таасир этиши мүмкүн.</w:t>
      </w:r>
    </w:p>
    <w:p>
      <w:pPr>
        <w:pStyle w:val="Heading2"/>
        <w:keepNext/>
        <w:spacing w:after="140" w:before="300"/>
      </w:pPr>
      <w:r>
        <w:rPr>
          <w:rFonts w:ascii="Arial" w:cs="Arial" w:eastAsia="Arial" w:hAnsi="Arial"/>
          <w:b/>
          <w:bCs/>
          <w:sz w:val="24"/>
          <w:szCs w:val="24"/>
        </w:rPr>
        <w:t xml:space="preserve">10. Жеке маалыматтарды коргоо чаралары</w:t>
      </w:r>
    </w:p>
    <w:p>
      <w:pPr>
        <w:spacing w:after="120"/>
        <w:jc w:val="both"/>
      </w:pPr>
      <w:r>
        <w:rPr>
          <w:rFonts w:ascii="Arial" w:cs="Arial" w:eastAsia="Arial" w:hAnsi="Arial"/>
          <w:sz w:val="21"/>
          <w:szCs w:val="21"/>
        </w:rPr>
        <w:t xml:space="preserve">Оператор жеке маалыматтарды укукка каршы же кокусунан жеткиликтүүлүктөн, жок кылуудан, өзгөртүүдөн, бөгөттөөдөн, көчүрүүдөн, таркатуудан жана башка укукка каршы аракеттерден коргоо үчүн зарыл болгон уюштуруу жана техникалык чараларды көрөт, анын ичинде маалыматтарга жеткиликтүүлүктү чектөө, маалыматтарды өткөрүп берүүнүн корголгон каналдарын пайдалануу жана маалыматты иштетүүнүн ички регламенттери.</w:t>
      </w:r>
    </w:p>
    <w:p>
      <w:pPr>
        <w:pStyle w:val="Heading2"/>
        <w:keepNext/>
        <w:spacing w:after="140" w:before="300"/>
      </w:pPr>
      <w:r>
        <w:rPr>
          <w:rFonts w:ascii="Arial" w:cs="Arial" w:eastAsia="Arial" w:hAnsi="Arial"/>
          <w:b/>
          <w:bCs/>
          <w:sz w:val="24"/>
          <w:szCs w:val="24"/>
        </w:rPr>
        <w:t xml:space="preserve">11. Жеке маалыматтардын субъектисинин укуктары</w:t>
      </w:r>
    </w:p>
    <w:p>
      <w:pPr>
        <w:spacing w:after="120"/>
        <w:jc w:val="both"/>
      </w:pPr>
      <w:r>
        <w:rPr>
          <w:rFonts w:ascii="Arial" w:cs="Arial" w:eastAsia="Arial" w:hAnsi="Arial"/>
          <w:sz w:val="21"/>
          <w:szCs w:val="21"/>
        </w:rPr>
        <w:t xml:space="preserve">Жеке маалыматтардын субъекти төмөнкүгө укуктуу:</w:t>
      </w:r>
    </w:p>
    <w:p>
      <w:pPr>
        <w:spacing w:after="120"/>
        <w:jc w:val="both"/>
      </w:pPr>
      <w:r>
        <w:rPr>
          <w:rFonts w:ascii="Arial" w:cs="Arial" w:eastAsia="Arial" w:hAnsi="Arial"/>
          <w:b/>
          <w:bCs/>
          <w:sz w:val="21"/>
          <w:szCs w:val="21"/>
        </w:rPr>
        <w:t xml:space="preserve">11.1. </w:t>
      </w:r>
      <w:r>
        <w:rPr>
          <w:rFonts w:ascii="Arial" w:cs="Arial" w:eastAsia="Arial" w:hAnsi="Arial"/>
          <w:sz w:val="21"/>
          <w:szCs w:val="21"/>
        </w:rPr>
        <w:t xml:space="preserve">Оператордон өзүнүн жеке маалыматтарын иштетүүгө тиешелүү маалымат алууга;</w:t>
      </w:r>
    </w:p>
    <w:p>
      <w:pPr>
        <w:spacing w:after="120"/>
        <w:jc w:val="both"/>
      </w:pPr>
      <w:r>
        <w:rPr>
          <w:rFonts w:ascii="Arial" w:cs="Arial" w:eastAsia="Arial" w:hAnsi="Arial"/>
          <w:b/>
          <w:bCs/>
          <w:sz w:val="21"/>
          <w:szCs w:val="21"/>
        </w:rPr>
        <w:t xml:space="preserve">11.2. </w:t>
      </w:r>
      <w:r>
        <w:rPr>
          <w:rFonts w:ascii="Arial" w:cs="Arial" w:eastAsia="Arial" w:hAnsi="Arial"/>
          <w:sz w:val="21"/>
          <w:szCs w:val="21"/>
        </w:rPr>
        <w:t xml:space="preserve">жеке маалыматтар толук эмес, эскирген, так эмес, мыйзамсыз жол менен алынган же иштетүүнүн жарыяланган максаты үчүн зарыл болбогон учурда аларды тактоону, бөгөттөөнү же жок кылууну талап кылууга;</w:t>
      </w:r>
    </w:p>
    <w:p>
      <w:pPr>
        <w:spacing w:after="120"/>
        <w:jc w:val="both"/>
      </w:pPr>
      <w:r>
        <w:rPr>
          <w:rFonts w:ascii="Arial" w:cs="Arial" w:eastAsia="Arial" w:hAnsi="Arial"/>
          <w:b/>
          <w:bCs/>
          <w:sz w:val="21"/>
          <w:szCs w:val="21"/>
        </w:rPr>
        <w:t xml:space="preserve">11.3. </w:t>
      </w:r>
      <w:r>
        <w:rPr>
          <w:rFonts w:ascii="Arial" w:cs="Arial" w:eastAsia="Arial" w:hAnsi="Arial"/>
          <w:sz w:val="21"/>
          <w:szCs w:val="21"/>
        </w:rPr>
        <w:t xml:space="preserve">жеке маалыматтарды иштетүүгө макулдугун ушул Саясаттын 12-бөлүмүндө каралган тартипте же инвестициялык келишимди расмийлештирүүдө кол коюлган жеке маалыматтарды иштетүүгө макулдукта каралган тартипте кайтарып алууга;</w:t>
      </w:r>
    </w:p>
    <w:p>
      <w:pPr>
        <w:spacing w:after="120"/>
        <w:jc w:val="both"/>
      </w:pPr>
      <w:r>
        <w:rPr>
          <w:rFonts w:ascii="Arial" w:cs="Arial" w:eastAsia="Arial" w:hAnsi="Arial"/>
          <w:b/>
          <w:bCs/>
          <w:sz w:val="21"/>
          <w:szCs w:val="21"/>
        </w:rPr>
        <w:t xml:space="preserve">11.4. </w:t>
      </w:r>
      <w:r>
        <w:rPr>
          <w:rFonts w:ascii="Arial" w:cs="Arial" w:eastAsia="Arial" w:hAnsi="Arial"/>
          <w:sz w:val="21"/>
          <w:szCs w:val="21"/>
        </w:rPr>
        <w:t xml:space="preserve">Оператордун аракеттерине (аракетсиздигине) даттануу менен Кыргыз Республикасынын Министрлер Кабинетине караштуу Жеке маалыматтарды коргоо боюнча мамлекеттик агенттикке же сотко Кыргыз Республикасынын мыйзамдарында белгиленген тартипте кайрылууга.</w:t>
      </w:r>
    </w:p>
    <w:p>
      <w:pPr>
        <w:pStyle w:val="Heading2"/>
        <w:keepNext/>
        <w:spacing w:after="140" w:before="300"/>
      </w:pPr>
      <w:r>
        <w:rPr>
          <w:rFonts w:ascii="Arial" w:cs="Arial" w:eastAsia="Arial" w:hAnsi="Arial"/>
          <w:b/>
          <w:bCs/>
          <w:sz w:val="24"/>
          <w:szCs w:val="24"/>
        </w:rPr>
        <w:t xml:space="preserve">12. Кайрылуу тартиби жана Оператордун байланыштары</w:t>
      </w:r>
    </w:p>
    <w:p>
      <w:pPr>
        <w:spacing w:after="120"/>
        <w:jc w:val="both"/>
      </w:pPr>
      <w:r>
        <w:rPr>
          <w:rFonts w:ascii="Arial" w:cs="Arial" w:eastAsia="Arial" w:hAnsi="Arial"/>
          <w:b/>
          <w:bCs/>
          <w:sz w:val="21"/>
          <w:szCs w:val="21"/>
        </w:rPr>
        <w:t xml:space="preserve">12.1. </w:t>
      </w:r>
      <w:r>
        <w:rPr>
          <w:rFonts w:ascii="Arial" w:cs="Arial" w:eastAsia="Arial" w:hAnsi="Arial"/>
          <w:sz w:val="21"/>
          <w:szCs w:val="21"/>
        </w:rPr>
        <w:t xml:space="preserve">Жеке маалыматтарды иштетүү маселелери боюнча, ушул Саясаттын 11-бөлүмүндө каралган укуктарды ишке ашыруу үчүн, ошондой эле макулдукту кайтарып алуу үчүн колдонуучу Операторго кайрыла алат:</w:t>
      </w:r>
    </w:p>
    <w:p>
      <w:pPr>
        <w:pStyle w:val="ListParagraph"/>
        <w:numPr>
          <w:ilvl w:val="0"/>
          <w:numId w:val="2"/>
        </w:numPr>
        <w:spacing w:after="80"/>
      </w:pPr>
      <w:r>
        <w:rPr>
          <w:rFonts w:ascii="Arial" w:cs="Arial" w:eastAsia="Arial" w:hAnsi="Arial"/>
          <w:sz w:val="21"/>
          <w:szCs w:val="21"/>
        </w:rPr>
        <w:t xml:space="preserve">дареги боюнча: Кыргыз Республикасы, Бишкек ш., Таш-Кумыр көчөсү, 9;</w:t>
      </w:r>
    </w:p>
    <w:p>
      <w:pPr>
        <w:pStyle w:val="ListParagraph"/>
        <w:numPr>
          <w:ilvl w:val="0"/>
          <w:numId w:val="2"/>
        </w:numPr>
        <w:spacing w:after="80"/>
      </w:pPr>
      <w:r>
        <w:rPr>
          <w:rFonts w:ascii="Arial" w:cs="Arial" w:eastAsia="Arial" w:hAnsi="Arial"/>
          <w:sz w:val="21"/>
          <w:szCs w:val="21"/>
        </w:rPr>
        <w:t xml:space="preserve">телефон боюнча: +996 222111114;</w:t>
      </w:r>
    </w:p>
    <w:p>
      <w:pPr>
        <w:pStyle w:val="ListParagraph"/>
        <w:numPr>
          <w:ilvl w:val="0"/>
          <w:numId w:val="2"/>
        </w:numPr>
        <w:spacing w:after="80"/>
      </w:pPr>
      <w:r>
        <w:rPr>
          <w:rFonts w:ascii="Arial" w:cs="Arial" w:eastAsia="Arial" w:hAnsi="Arial"/>
          <w:sz w:val="21"/>
          <w:szCs w:val="21"/>
        </w:rPr>
        <w:t xml:space="preserve">электрондук почта аркылуу: info@esmar.kg.</w:t>
      </w:r>
    </w:p>
    <w:p>
      <w:pPr>
        <w:spacing w:after="120"/>
        <w:jc w:val="both"/>
      </w:pPr>
      <w:r>
        <w:rPr>
          <w:rFonts w:ascii="Arial" w:cs="Arial" w:eastAsia="Arial" w:hAnsi="Arial"/>
          <w:b/>
          <w:bCs/>
          <w:sz w:val="21"/>
          <w:szCs w:val="21"/>
        </w:rPr>
        <w:t xml:space="preserve">12.2. </w:t>
      </w:r>
      <w:r>
        <w:rPr>
          <w:rFonts w:ascii="Arial" w:cs="Arial" w:eastAsia="Arial" w:hAnsi="Arial"/>
          <w:sz w:val="21"/>
          <w:szCs w:val="21"/>
        </w:rPr>
        <w:t xml:space="preserve">Оператор кайрылууларды карайт жана Кыргыз Республикасынын мыйзамдарында белгиленген мөөнөттө жооп берет.</w:t>
      </w:r>
    </w:p>
    <w:p>
      <w:pPr>
        <w:pStyle w:val="Heading2"/>
        <w:keepNext/>
        <w:spacing w:after="140" w:before="300"/>
      </w:pPr>
      <w:r>
        <w:rPr>
          <w:rFonts w:ascii="Arial" w:cs="Arial" w:eastAsia="Arial" w:hAnsi="Arial"/>
          <w:b/>
          <w:bCs/>
          <w:sz w:val="24"/>
          <w:szCs w:val="24"/>
        </w:rPr>
        <w:t xml:space="preserve">13. Сайтты жашы жете элек адамдардын пайдалануусу</w:t>
      </w:r>
    </w:p>
    <w:p>
      <w:pPr>
        <w:spacing w:after="120"/>
        <w:jc w:val="both"/>
      </w:pPr>
      <w:r>
        <w:rPr>
          <w:rFonts w:ascii="Arial" w:cs="Arial" w:eastAsia="Arial" w:hAnsi="Arial"/>
          <w:sz w:val="21"/>
          <w:szCs w:val="21"/>
        </w:rPr>
        <w:t xml:space="preserve">Сайт 18 жашка чыга элек адамдарга арналган эмес. Оператор жашы жете элек адамдардын жеке маалыматтарын билип туруп чогултпайт. Эгерде Операторго жашы жете элек адамдын жеке маалыматтары анын мыйзамдуу өкүлүнүн макулдугусуз алынгандыгы белгилүү болсо, мындай маалыматтар өчүрүлөт.</w:t>
      </w:r>
    </w:p>
    <w:p>
      <w:pPr>
        <w:pStyle w:val="Heading2"/>
        <w:keepNext/>
        <w:spacing w:after="140" w:before="300"/>
      </w:pPr>
      <w:r>
        <w:rPr>
          <w:rFonts w:ascii="Arial" w:cs="Arial" w:eastAsia="Arial" w:hAnsi="Arial"/>
          <w:b/>
          <w:bCs/>
          <w:sz w:val="24"/>
          <w:szCs w:val="24"/>
        </w:rPr>
        <w:t xml:space="preserve">14. Саясатка өзгөртүүлөр киргизүү жана анын колдонулушу</w:t>
      </w:r>
    </w:p>
    <w:p>
      <w:pPr>
        <w:spacing w:after="120"/>
        <w:jc w:val="both"/>
      </w:pPr>
      <w:r>
        <w:rPr>
          <w:rFonts w:ascii="Arial" w:cs="Arial" w:eastAsia="Arial" w:hAnsi="Arial"/>
          <w:b/>
          <w:bCs/>
          <w:sz w:val="21"/>
          <w:szCs w:val="21"/>
        </w:rPr>
        <w:t xml:space="preserve">14.1. </w:t>
      </w:r>
      <w:r>
        <w:rPr>
          <w:rFonts w:ascii="Arial" w:cs="Arial" w:eastAsia="Arial" w:hAnsi="Arial"/>
          <w:sz w:val="21"/>
          <w:szCs w:val="21"/>
        </w:rPr>
        <w:t xml:space="preserve">Оператор ушул Саясатка өзгөртүүлөрдү киргизүүгө укуктуу. Жаңы редакция Сайтка жайгаштырылган учурдан тартып күчүнө кирет, эгерде жаңы редакцияда башкача каралбаса.</w:t>
      </w:r>
    </w:p>
    <w:p>
      <w:pPr>
        <w:spacing w:after="120"/>
        <w:jc w:val="both"/>
      </w:pPr>
      <w:r>
        <w:rPr>
          <w:rFonts w:ascii="Arial" w:cs="Arial" w:eastAsia="Arial" w:hAnsi="Arial"/>
          <w:b/>
          <w:bCs/>
          <w:sz w:val="21"/>
          <w:szCs w:val="21"/>
        </w:rPr>
        <w:t xml:space="preserve">14.2. </w:t>
      </w:r>
      <w:r>
        <w:rPr>
          <w:rFonts w:ascii="Arial" w:cs="Arial" w:eastAsia="Arial" w:hAnsi="Arial"/>
          <w:sz w:val="21"/>
          <w:szCs w:val="21"/>
        </w:rPr>
        <w:t xml:space="preserve">Саясаттын күчүндөгү редакциясы esmar.kg Сайтында дайыма жеткиликтүү.</w:t>
      </w:r>
    </w:p>
    <w:p>
      <w:pPr>
        <w:spacing w:after="120"/>
        <w:jc w:val="both"/>
      </w:pPr>
      <w:r>
        <w:rPr>
          <w:rFonts w:ascii="Arial" w:cs="Arial" w:eastAsia="Arial" w:hAnsi="Arial"/>
          <w:b/>
          <w:bCs/>
          <w:sz w:val="21"/>
          <w:szCs w:val="21"/>
        </w:rPr>
        <w:t xml:space="preserve">14.3. </w:t>
      </w:r>
      <w:r>
        <w:rPr>
          <w:rFonts w:ascii="Arial" w:cs="Arial" w:eastAsia="Arial" w:hAnsi="Arial"/>
          <w:sz w:val="21"/>
          <w:szCs w:val="21"/>
        </w:rPr>
        <w:t xml:space="preserve">Саясаттын ушул редакциясы 2026-жылдын 24-августунан тартып бекитилген жана колдонулат.</w:t>
      </w:r>
    </w:p>
    <w:p>
      <w:pPr>
        <w:pStyle w:val="Heading2"/>
        <w:keepNext/>
        <w:spacing w:after="140" w:before="300"/>
      </w:pPr>
      <w:r>
        <w:rPr>
          <w:rFonts w:ascii="Arial" w:cs="Arial" w:eastAsia="Arial" w:hAnsi="Arial"/>
          <w:b/>
          <w:bCs/>
          <w:sz w:val="24"/>
          <w:szCs w:val="24"/>
        </w:rPr>
        <w:t xml:space="preserve">15. Жыйынтыктоочу жоболор</w:t>
      </w:r>
    </w:p>
    <w:p>
      <w:pPr>
        <w:spacing w:after="120"/>
        <w:jc w:val="both"/>
      </w:pPr>
      <w:r>
        <w:rPr>
          <w:rFonts w:ascii="Arial" w:cs="Arial" w:eastAsia="Arial" w:hAnsi="Arial"/>
          <w:b/>
          <w:bCs/>
          <w:sz w:val="21"/>
          <w:szCs w:val="21"/>
        </w:rPr>
        <w:t xml:space="preserve">15.1. </w:t>
      </w:r>
      <w:r>
        <w:rPr>
          <w:rFonts w:ascii="Arial" w:cs="Arial" w:eastAsia="Arial" w:hAnsi="Arial"/>
          <w:sz w:val="21"/>
          <w:szCs w:val="21"/>
        </w:rPr>
        <w:t xml:space="preserve">Ушул Саясат esmar.kg Сайтын пайдалануу эрежелеринин ажырагыс бөлүгү болуп саналат.</w:t>
      </w:r>
    </w:p>
    <w:p>
      <w:pPr>
        <w:spacing w:after="120"/>
        <w:jc w:val="both"/>
      </w:pPr>
      <w:r>
        <w:rPr>
          <w:rFonts w:ascii="Arial" w:cs="Arial" w:eastAsia="Arial" w:hAnsi="Arial"/>
          <w:b/>
          <w:bCs/>
          <w:sz w:val="21"/>
          <w:szCs w:val="21"/>
        </w:rPr>
        <w:t xml:space="preserve">15.2. </w:t>
      </w:r>
      <w:r>
        <w:rPr>
          <w:rFonts w:ascii="Arial" w:cs="Arial" w:eastAsia="Arial" w:hAnsi="Arial"/>
          <w:sz w:val="21"/>
          <w:szCs w:val="21"/>
        </w:rPr>
        <w:t xml:space="preserve">Ушул Саясатта жөнгө салынбаган маселелер Кыргыз Республикасынын мыйзамдарына ылайык чечилет.</w:t>
      </w:r>
    </w:p>
    <w:sectPr>
      <w:footerReference w:type="default" r:id="rId7"/>
      <w:pgSz w:w="11906" w:h="16838" w:orient="portrait"/>
      <w:pgMar w:top="12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F7F7F"/>
        <w:sz w:val="16"/>
        <w:szCs w:val="16"/>
      </w:rPr>
      <w:t xml:space="preserve">ESMAR.KG — Купуялуулук саясаты  |  </w:t>
    </w:r>
    <w:r>
      <w:rPr>
        <w:rFonts w:ascii="Arial" w:cs="Arial" w:eastAsia="Arial" w:hAnsi="Arial"/>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ESMAR.KG САЙТЫНЫН КУПУЯЛУУЛУК САЯСАТЫ</dc:title>
  <dc:creator>UK Nur Capital</dc:creator>
  <cp:lastModifiedBy>Un-named</cp:lastModifiedBy>
  <cp:revision>1</cp:revision>
  <dcterms:created xsi:type="dcterms:W3CDTF">2026-09-21T10:36:58.068Z</dcterms:created>
  <dcterms:modified xsi:type="dcterms:W3CDTF">2026-09-21T10:36:58.069Z</dcterms:modified>
</cp:coreProperties>
</file>

<file path=docProps/custom.xml><?xml version="1.0" encoding="utf-8"?>
<Properties xmlns="http://schemas.openxmlformats.org/officeDocument/2006/custom-properties" xmlns:vt="http://schemas.openxmlformats.org/officeDocument/2006/docPropsVTypes"/>
</file>